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02D5E" w14:textId="080F8D2D" w:rsidR="003A4D41" w:rsidRPr="00061C8C" w:rsidRDefault="00E221E8" w:rsidP="006178AB">
      <w:pPr>
        <w:spacing w:after="0" w:line="240" w:lineRule="auto"/>
        <w:rPr>
          <w:rFonts w:ascii="Kruti Dev 021" w:hAnsi="Kruti Dev 021" w:cs="Kokila"/>
          <w:b/>
          <w:bCs/>
          <w:color w:val="000000" w:themeColor="text1"/>
        </w:rPr>
      </w:pPr>
      <w:r w:rsidRPr="00AF135A">
        <w:rPr>
          <w:rFonts w:ascii="Kruti Dev 014" w:hAnsi="Kruti Dev 014" w:cs="Kokila"/>
          <w:b/>
          <w:bCs/>
          <w:color w:val="000000" w:themeColor="text1"/>
        </w:rPr>
        <w:t>1</w:t>
      </w:r>
      <w:r w:rsidR="00AF135A">
        <w:rPr>
          <w:rFonts w:ascii="Kokila" w:hAnsi="Kokila" w:cs="Kokila"/>
          <w:b/>
          <w:bCs/>
          <w:color w:val="000000" w:themeColor="text1"/>
        </w:rPr>
        <w:t>.</w:t>
      </w:r>
      <w:r w:rsidR="007D3103" w:rsidRPr="00ED34FA">
        <w:rPr>
          <w:rFonts w:ascii="Kruti Dev 014" w:hAnsi="Kruti Dev 014" w:cs="Kokila"/>
          <w:b/>
          <w:bCs/>
          <w:color w:val="000000" w:themeColor="text1"/>
        </w:rPr>
        <w:t xml:space="preserve"> </w:t>
      </w:r>
      <w:r w:rsidR="003A4D41" w:rsidRPr="00061C8C">
        <w:rPr>
          <w:rFonts w:ascii="Kruti Dev 021" w:hAnsi="Kruti Dev 021" w:cs="Kokila"/>
          <w:b/>
          <w:bCs/>
          <w:color w:val="000000" w:themeColor="text1"/>
          <w:cs/>
          <w:lang w:bidi="hi-IN"/>
        </w:rPr>
        <w:t>भूमिका</w:t>
      </w:r>
    </w:p>
    <w:p w14:paraId="244ECFEA" w14:textId="77777777" w:rsidR="00061C8C" w:rsidRDefault="00061C8C" w:rsidP="00061C8C">
      <w:pPr>
        <w:spacing w:after="0" w:line="240" w:lineRule="auto"/>
        <w:jc w:val="both"/>
        <w:rPr>
          <w:rFonts w:ascii="Kruti Dev 021" w:hAnsi="Kruti Dev 021" w:cs="Kokila"/>
          <w:color w:val="000000" w:themeColor="text1"/>
          <w:sz w:val="22"/>
          <w:szCs w:val="22"/>
          <w:cs/>
          <w:lang w:bidi="hi-IN"/>
        </w:rPr>
      </w:pPr>
    </w:p>
    <w:p w14:paraId="0D9EC194" w14:textId="41DF0851" w:rsidR="00A35367" w:rsidRPr="00061C8C" w:rsidRDefault="007C347F" w:rsidP="00061C8C">
      <w:pPr>
        <w:spacing w:after="0" w:line="240" w:lineRule="auto"/>
        <w:jc w:val="both"/>
        <w:rPr>
          <w:rFonts w:ascii="Kruti Dev 021" w:hAnsi="Kruti Dev 021" w:cs="Kokila"/>
          <w:color w:val="000000" w:themeColor="text1"/>
          <w:sz w:val="22"/>
          <w:szCs w:val="22"/>
        </w:rPr>
      </w:pPr>
      <w:r w:rsidRPr="00061C8C">
        <w:rPr>
          <w:rFonts w:ascii="Kruti Dev 021" w:hAnsi="Kruti Dev 021" w:cs="Kokila"/>
          <w:color w:val="000000" w:themeColor="text1"/>
          <w:sz w:val="22"/>
          <w:szCs w:val="22"/>
          <w:cs/>
          <w:lang w:bidi="hi-IN"/>
        </w:rPr>
        <w:t xml:space="preserve">एंटीबायोटिक्स रासायनिक रूप से सक्रिय पदार्थ होते हैं और इनका उपयोग मुख्य रूप से जीवाणुओं के कारण होने वाले संक्रमणों को ठीक करने के लिए किया जाता है। ये जीवाणुओं की कोशिका भित्ति को नष्ट करके या उनके प्रोटीन संश्लेषण को रोककर उन्हें प्रजनन करने से रोकते हैं। </w:t>
      </w:r>
      <w:r w:rsidR="00AF135A" w:rsidRPr="00061C8C">
        <w:rPr>
          <w:rFonts w:ascii="Kruti Dev 021" w:hAnsi="Kruti Dev 021" w:cs="Mangal"/>
          <w:sz w:val="22"/>
          <w:szCs w:val="22"/>
        </w:rPr>
        <w:t xml:space="preserve">1928 </w:t>
      </w:r>
      <w:r w:rsidRPr="00061C8C">
        <w:rPr>
          <w:rFonts w:ascii="Kruti Dev 021" w:hAnsi="Kruti Dev 021" w:cs="Kokila"/>
          <w:color w:val="000000" w:themeColor="text1"/>
          <w:sz w:val="22"/>
          <w:szCs w:val="22"/>
          <w:cs/>
          <w:lang w:bidi="hi-IN"/>
        </w:rPr>
        <w:t>में प्रसिद्ध वैज्ञानिक अलेक्जेंडर फ्लेमिंग ने पेनिसिलिन की खोज की और इसके बाद चिकित्सा विज्ञान में एक नया मोड़ आया</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जिससे मृत्यु दर में कमी आई। आजकल एंटीबायोटिक्स का उपयोग गंभीर से गंभीर और मामूली से मामूली संक्रमणों के इलाज के लिए किया जाता है</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जिसके परिणामस्वरूप ये दुनिया भर में डॉक्टरों द्वारा सबसे अधिक निर्धारित दवा बन गई हैं। कई लाभों के बावजूद</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लोग एंटीबायोटिक्स का दुरुपयोग करते हैं क्योंकि वे डॉक्टर की सलाह के बिना इनका सेवन करते हैं</w:t>
      </w:r>
      <w:r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जिससे उनके शरीर को नुकसान हो सकता है और दीर्घकालिक दुष्प्रभाव दिखाई दे सकते हैं। यह समस्या मुख्य रूप से</w:t>
      </w:r>
      <w:r w:rsidR="007C7361" w:rsidRPr="00061C8C">
        <w:rPr>
          <w:rFonts w:ascii="Kruti Dev 021" w:eastAsia="Times New Roman" w:hAnsi="Kruti Dev 021" w:cs="Kokila"/>
          <w:color w:val="000000" w:themeColor="text1"/>
          <w:kern w:val="0"/>
          <w:sz w:val="22"/>
          <w:szCs w:val="22"/>
          <w:lang w:eastAsia="en-IN" w:bidi="hi-IN"/>
          <w14:ligatures w14:val="none"/>
        </w:rPr>
        <w:t xml:space="preserve"> </w:t>
      </w:r>
      <w:r w:rsidR="007C7361" w:rsidRPr="00061C8C">
        <w:rPr>
          <w:rFonts w:ascii="Kruti Dev 021" w:hAnsi="Kruti Dev 021" w:cs="Kokila"/>
          <w:color w:val="000000" w:themeColor="text1"/>
          <w:sz w:val="22"/>
          <w:szCs w:val="22"/>
          <w:cs/>
          <w:lang w:bidi="hi-IN"/>
        </w:rPr>
        <w:t>अविक्षित</w:t>
      </w:r>
      <w:r w:rsidR="007C7361" w:rsidRPr="00061C8C">
        <w:rPr>
          <w:rFonts w:ascii="Kruti Dev 021" w:hAnsi="Kruti Dev 021" w:cs="Kokila"/>
          <w:color w:val="000000" w:themeColor="text1"/>
          <w:sz w:val="22"/>
          <w:szCs w:val="22"/>
          <w:lang w:bidi="hi-IN"/>
        </w:rPr>
        <w:t xml:space="preserve"> </w:t>
      </w:r>
      <w:r w:rsidRPr="00061C8C">
        <w:rPr>
          <w:rFonts w:ascii="Kruti Dev 021" w:hAnsi="Kruti Dev 021" w:cs="Kokila"/>
          <w:color w:val="000000" w:themeColor="text1"/>
          <w:sz w:val="22"/>
          <w:szCs w:val="22"/>
          <w:cs/>
          <w:lang w:bidi="hi-IN"/>
        </w:rPr>
        <w:t>देशों में होती है क्योंकि लोग इनके उपयोग और खुराक के बारे में जागरूक नहीं होते हैं। वहीं</w:t>
      </w:r>
      <w:r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कई लोग सर्दी या फ्लू होने पर एंटीबायोटिक्स ले लेते हैं</w:t>
      </w:r>
      <w:r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ऐसी स्थिति में ये एंटीबायोटिक्स बेकार हो जाती हैं। परिणामस्वरूप</w:t>
      </w:r>
      <w:r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यह मानव स्वास्थ्य को नुकसान पहुंचाता है।</w:t>
      </w:r>
      <w:sdt>
        <w:sdtPr>
          <w:rPr>
            <w:rFonts w:ascii="Kruti Dev 021" w:hAnsi="Kruti Dev 021" w:cs="Calibri"/>
            <w:color w:val="000000"/>
            <w:sz w:val="22"/>
            <w:szCs w:val="22"/>
          </w:rPr>
          <w:tag w:val="MENDELEY_CITATION_v3_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"/>
          <w:id w:val="-1599016948"/>
          <w:placeholder>
            <w:docPart w:val="DefaultPlaceholder_-1854013440"/>
          </w:placeholder>
        </w:sdtPr>
        <w:sdtContent>
          <w:r w:rsidR="00061C8C" w:rsidRPr="00061C8C">
            <w:rPr>
              <w:rFonts w:ascii="Times New Roman" w:hAnsi="Times New Roman" w:cs="Times New Roman"/>
              <w:color w:val="000000"/>
              <w:sz w:val="18"/>
              <w:szCs w:val="18"/>
            </w:rPr>
            <w:t>[1,2]</w:t>
          </w:r>
        </w:sdtContent>
      </w:sdt>
    </w:p>
    <w:p w14:paraId="6463E663" w14:textId="77777777" w:rsidR="00DB7F0A" w:rsidRPr="00061C8C" w:rsidRDefault="00DB7F0A" w:rsidP="00DB7F0A">
      <w:pPr>
        <w:spacing w:after="0"/>
        <w:jc w:val="both"/>
        <w:rPr>
          <w:rFonts w:ascii="Kruti Dev 021" w:hAnsi="Kruti Dev 021" w:cs="Kokila"/>
          <w:b/>
          <w:bCs/>
          <w:color w:val="000000" w:themeColor="text1"/>
          <w:sz w:val="22"/>
          <w:szCs w:val="22"/>
        </w:rPr>
      </w:pPr>
    </w:p>
    <w:p w14:paraId="78B55191" w14:textId="175EF740" w:rsidR="00A67429" w:rsidRPr="00C40B9B" w:rsidRDefault="007C347F" w:rsidP="00C40B9B">
      <w:pPr>
        <w:spacing w:after="0" w:line="240" w:lineRule="auto"/>
        <w:jc w:val="both"/>
        <w:rPr>
          <w:rFonts w:ascii="Kruti Dev 021" w:hAnsi="Kruti Dev 021" w:cs="Kokila"/>
          <w:color w:val="000000" w:themeColor="text1"/>
          <w:sz w:val="22"/>
          <w:szCs w:val="22"/>
          <w:lang w:bidi="hi-IN"/>
        </w:rPr>
      </w:pPr>
      <w:r w:rsidRPr="00061C8C">
        <w:rPr>
          <w:rFonts w:ascii="Kruti Dev 021" w:hAnsi="Kruti Dev 021" w:cs="Kokila"/>
          <w:color w:val="000000" w:themeColor="text1"/>
          <w:sz w:val="22"/>
          <w:szCs w:val="22"/>
          <w:cs/>
          <w:lang w:bidi="hi-IN"/>
        </w:rPr>
        <w:t>इस लेख का मुख्य उद्देश्य मानव जीवन पर एंटीबायोटिक दवाओं के गुणों का निर्धारण और अवलोकन करना है</w:t>
      </w:r>
      <w:r w:rsidR="00AF135A" w:rsidRPr="00061C8C">
        <w:rPr>
          <w:rFonts w:ascii="Times New Roman" w:hAnsi="Times New Roman" w:cs="Times New Roman"/>
          <w:color w:val="000000" w:themeColor="text1"/>
          <w:sz w:val="22"/>
          <w:szCs w:val="22"/>
          <w:lang w:bidi="hi-IN"/>
        </w:rPr>
        <w:t>,</w:t>
      </w:r>
      <w:r w:rsidR="00AF135A"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और इस प्रकार स्वास्थ्य संबंधी मुद्दों पर जोर देना है। यह लेख इस बात पर जागरूकता पैदा करता है कि लंबे समय तक गलत तरीके से सेवन करने पर एंटीबायोटिक दवाएं हमारे शरीर के विभिन्न अंगों को कैसे प्रभावित करती हैं। यह हमारे दैनिक जीवन में एंटीबायोटिक दवाओं के महत्व को भी दर्शाता है। एंटीबायोटिक दवाओं पर पहले के अध्ययनों में इनके सकारात्मक और दुष्प्रभाव दोनों ही अच्छी तरह से प्रलेखित रूप में सामने आए हैं। कई शोध लेखों से पता चलता है कि एंटीबायोटिक दवाएं आंत में असंतुलन पैदा कर सकती हैं और उसके कार्य को बाधित कर सकती हैं</w:t>
      </w:r>
      <w:r w:rsidR="00AF135A"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जिससे माइक्रोबायोटा ठीक से काम नहीं कर पाता है</w:t>
      </w:r>
      <w:r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 xml:space="preserve">जिसके परिणामस्वरूप रोग प्रतिरोधक क्षमता कम हो जाती है और संक्रमण का खतरा बढ़ जाता है। कुछ लेख यह भी बताते हैं कि इनके दीर्घकालिक उपयोग से </w:t>
      </w:r>
      <w:r w:rsidR="007F111B">
        <w:rPr>
          <w:rFonts w:ascii="Kruti Dev 021" w:hAnsi="Kruti Dev 021" w:cs="Kokila"/>
          <w:color w:val="000000" w:themeColor="text1"/>
          <w:sz w:val="22"/>
          <w:szCs w:val="22"/>
          <w:cs/>
          <w:lang w:bidi="hi-IN"/>
        </w:rPr>
        <w:t xml:space="preserve">    </w:t>
      </w:r>
      <w:r w:rsidRPr="00061C8C">
        <w:rPr>
          <w:rFonts w:ascii="Kruti Dev 021" w:hAnsi="Kruti Dev 021" w:cs="Kokila"/>
          <w:color w:val="000000" w:themeColor="text1"/>
          <w:sz w:val="22"/>
          <w:szCs w:val="22"/>
          <w:cs/>
          <w:lang w:bidi="hi-IN"/>
        </w:rPr>
        <w:t>एंटीबायोटिक प्रतिरोध (अर्थात्</w:t>
      </w:r>
      <w:r w:rsidR="001F7BBA" w:rsidRPr="00061C8C">
        <w:rPr>
          <w:rFonts w:ascii="Kruti Dev 021" w:hAnsi="Kruti Dev 021" w:cs="Kokila"/>
          <w:color w:val="000000" w:themeColor="text1"/>
          <w:sz w:val="22"/>
          <w:szCs w:val="22"/>
          <w:lang w:bidi="hi-IN"/>
        </w:rPr>
        <w:t xml:space="preserve"> </w:t>
      </w:r>
      <w:r w:rsidR="001F7BBA" w:rsidRPr="00061C8C">
        <w:rPr>
          <w:rFonts w:ascii="Kruti Dev 021" w:hAnsi="Kruti Dev 021" w:cs="Kokila"/>
          <w:color w:val="000000" w:themeColor="text1"/>
          <w:sz w:val="22"/>
          <w:szCs w:val="22"/>
          <w:cs/>
          <w:lang w:bidi="hi-IN"/>
        </w:rPr>
        <w:t>एंटीबायोटिक</w:t>
      </w:r>
      <w:r w:rsidRPr="00061C8C">
        <w:rPr>
          <w:rFonts w:ascii="Kruti Dev 021" w:hAnsi="Kruti Dev 021" w:cs="Kokila"/>
          <w:color w:val="000000" w:themeColor="text1"/>
          <w:sz w:val="22"/>
          <w:szCs w:val="22"/>
          <w:cs/>
          <w:lang w:bidi="hi-IN"/>
        </w:rPr>
        <w:t xml:space="preserve"> का दवाओं पर असर न होना) हो सकता है</w:t>
      </w:r>
      <w:r w:rsidRPr="00061C8C">
        <w:rPr>
          <w:rFonts w:ascii="Times New Roman" w:hAnsi="Times New Roman" w:cs="Times New Roman"/>
          <w:color w:val="000000" w:themeColor="text1"/>
          <w:sz w:val="22"/>
          <w:szCs w:val="22"/>
        </w:rPr>
        <w:t>,</w:t>
      </w:r>
      <w:r w:rsidRPr="00061C8C">
        <w:rPr>
          <w:rFonts w:ascii="Kruti Dev 021" w:hAnsi="Kruti Dev 021" w:cs="Kokila"/>
          <w:color w:val="000000" w:themeColor="text1"/>
          <w:sz w:val="22"/>
          <w:szCs w:val="22"/>
        </w:rPr>
        <w:t xml:space="preserve"> </w:t>
      </w:r>
      <w:r w:rsidRPr="00061C8C">
        <w:rPr>
          <w:rFonts w:ascii="Kruti Dev 021" w:hAnsi="Kruti Dev 021" w:cs="Kokila"/>
          <w:color w:val="000000" w:themeColor="text1"/>
          <w:sz w:val="22"/>
          <w:szCs w:val="22"/>
          <w:cs/>
          <w:lang w:bidi="hi-IN"/>
        </w:rPr>
        <w:t>जो विश्व स्वास्थ्य संगठन</w:t>
      </w:r>
      <w:r w:rsidR="00061C8C">
        <w:rPr>
          <w:rFonts w:ascii="Kruti Dev 021" w:hAnsi="Kruti Dev 021" w:cs="Kokila"/>
          <w:color w:val="000000" w:themeColor="text1"/>
          <w:sz w:val="22"/>
          <w:szCs w:val="22"/>
          <w:cs/>
          <w:lang w:bidi="hi-IN"/>
        </w:rPr>
        <w:t xml:space="preserve"> </w:t>
      </w:r>
      <w:r w:rsidR="00912436" w:rsidRPr="00061C8C">
        <w:rPr>
          <w:rFonts w:ascii="Times New Roman" w:hAnsi="Times New Roman" w:cs="Times New Roman"/>
          <w:color w:val="000000" w:themeColor="text1"/>
          <w:sz w:val="18"/>
          <w:szCs w:val="18"/>
          <w:lang w:bidi="hi-IN"/>
        </w:rPr>
        <w:t>(WHO)</w:t>
      </w:r>
      <w:r w:rsidRPr="00061C8C">
        <w:rPr>
          <w:rFonts w:ascii="Kruti Dev 021" w:hAnsi="Kruti Dev 021" w:cs="Kokila"/>
          <w:color w:val="000000" w:themeColor="text1"/>
          <w:sz w:val="22"/>
          <w:szCs w:val="22"/>
          <w:cs/>
          <w:lang w:bidi="hi-IN"/>
        </w:rPr>
        <w:t xml:space="preserve"> के अनुसार एक वैश्विक खतरा है।</w:t>
      </w:r>
      <w:sdt>
        <w:sdtPr>
          <w:rPr>
            <w:rFonts w:ascii="Calibri" w:hAnsi="Calibri" w:cs="Calibri"/>
            <w:color w:val="000000"/>
          </w:rPr>
          <w:tag w:val="MENDELEY_CITATION_v3_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"/>
          <w:id w:val="1031080787"/>
          <w:placeholder>
            <w:docPart w:val="DefaultPlaceholder_-1854013440"/>
          </w:placeholder>
        </w:sdtPr>
        <w:sdtEndPr>
          <w:rPr>
            <w:sz w:val="18"/>
            <w:szCs w:val="18"/>
          </w:rPr>
        </w:sdtEndPr>
        <w:sdtContent>
          <w:r w:rsidR="00061C8C">
            <w:rPr>
              <w:rFonts w:ascii="Calibri" w:hAnsi="Calibri" w:cs="Calibri"/>
              <w:color w:val="000000"/>
            </w:rPr>
            <w:t xml:space="preserve"> </w:t>
          </w:r>
          <w:r w:rsidR="0002329C" w:rsidRPr="00061C8C">
            <w:rPr>
              <w:rFonts w:ascii="Times New Roman" w:hAnsi="Times New Roman" w:cs="Times New Roman"/>
              <w:color w:val="000000"/>
              <w:sz w:val="18"/>
              <w:szCs w:val="18"/>
            </w:rPr>
            <w:t>[3]</w:t>
          </w:r>
        </w:sdtContent>
      </w:sdt>
      <w:r w:rsidR="005832FF" w:rsidRPr="00AB40F0">
        <w:rPr>
          <w:rFonts w:ascii="Kokila" w:hAnsi="Kokila" w:cs="Kokila"/>
          <w:color w:val="000000" w:themeColor="text1"/>
        </w:rPr>
        <w:t xml:space="preserve"> </w:t>
      </w:r>
      <w:r w:rsidR="00A67429" w:rsidRPr="00C40B9B">
        <w:rPr>
          <w:rFonts w:ascii="Kruti Dev 021" w:hAnsi="Kruti Dev 021" w:cs="Kokila"/>
          <w:color w:val="000000" w:themeColor="text1"/>
          <w:sz w:val="22"/>
          <w:szCs w:val="22"/>
          <w:cs/>
          <w:lang w:bidi="hi-IN"/>
        </w:rPr>
        <w:t xml:space="preserve">वैज्ञानिक प्रमाणों की बढ़ती संख्या और अद्यतन नैदानिक </w:t>
      </w:r>
      <w:r w:rsidR="00A67429" w:rsidRPr="00C40B9B">
        <w:rPr>
          <w:rFonts w:ascii="Kruti Dev 021" w:hAnsi="Kruti Dev 021" w:cs="Arial"/>
          <w:color w:val="000000" w:themeColor="text1"/>
          <w:sz w:val="22"/>
          <w:szCs w:val="22"/>
          <w:cs/>
          <w:lang w:bidi="hi-IN"/>
        </w:rPr>
        <w:t>​​</w:t>
      </w:r>
      <w:r w:rsidR="00A67429" w:rsidRPr="00C40B9B">
        <w:rPr>
          <w:rFonts w:ascii="Kruti Dev 021" w:hAnsi="Kruti Dev 021" w:cs="Kokila"/>
          <w:color w:val="000000" w:themeColor="text1"/>
          <w:sz w:val="22"/>
          <w:szCs w:val="22"/>
          <w:cs/>
          <w:lang w:bidi="hi-IN"/>
        </w:rPr>
        <w:t>दिशानिर्देश बताते हैं कि कई सामान्य जीवाणु संक्रमणों के प्रबंधन के लिए एंटीबायोटिक उपचार की कम अवधि</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आमतौर पर 3 से 5 दिन</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पर्याप्त और प्रभावी होती है। सरल मूत्र पथ संक्रमण</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हल्के से मध्यम सामुदायिक-जनित निमोनिया</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तीव्र जीवाणु साइनसाइटिस और कुछ त्वचा और कोमल ऊतक संक्रमण जैसी स्थितियों में</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 xml:space="preserve">कम अवधि के एंटीबायोटिक उपचार से लंबे समय तक उपचार की तुलना में समान नैदानिक </w:t>
      </w:r>
      <w:r w:rsidR="00A67429" w:rsidRPr="00C40B9B">
        <w:rPr>
          <w:rFonts w:ascii="Kruti Dev 021" w:hAnsi="Kruti Dev 021" w:cs="Arial"/>
          <w:color w:val="000000" w:themeColor="text1"/>
          <w:sz w:val="22"/>
          <w:szCs w:val="22"/>
          <w:cs/>
          <w:lang w:bidi="hi-IN"/>
        </w:rPr>
        <w:t>​​</w:t>
      </w:r>
      <w:r w:rsidR="00A67429" w:rsidRPr="00C40B9B">
        <w:rPr>
          <w:rFonts w:ascii="Kruti Dev 021" w:hAnsi="Kruti Dev 021" w:cs="Kokila"/>
          <w:color w:val="000000" w:themeColor="text1"/>
          <w:sz w:val="22"/>
          <w:szCs w:val="22"/>
          <w:cs/>
          <w:lang w:bidi="hi-IN"/>
        </w:rPr>
        <w:t>सफलता दर देखी गई है।</w:t>
      </w:r>
      <w:r w:rsidR="00A67429" w:rsidRPr="00C40B9B">
        <w:rPr>
          <w:rFonts w:ascii="Kruti Dev 021" w:hAnsi="Kruti Dev 021" w:cs="Kokila"/>
          <w:color w:val="000000" w:themeColor="text1"/>
          <w:sz w:val="22"/>
          <w:szCs w:val="22"/>
          <w:lang w:bidi="hi-IN"/>
        </w:rPr>
        <w:t xml:space="preserve"> </w:t>
      </w:r>
      <w:r w:rsidR="00A67429" w:rsidRPr="00C40B9B">
        <w:rPr>
          <w:rFonts w:ascii="Kruti Dev 021" w:hAnsi="Kruti Dev 021" w:cs="Kokila"/>
          <w:color w:val="000000" w:themeColor="text1"/>
          <w:sz w:val="22"/>
          <w:szCs w:val="22"/>
          <w:cs/>
          <w:lang w:bidi="hi-IN"/>
        </w:rPr>
        <w:t>कम अवधि के एंटीबायोटिक उपचार के कई लाभ हैं</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जिनमें दवा के प्रतिकूल प्रभावों का कम जोखिम</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सामान्य आंत माइक्रोबायोटा में कम व्यवधान और रोगाणुरोधी प्रतिरोध विकसित होने की कम संभावना शामिल है। एंटीबायोटिक के अत्यधिक या लंबे समय तक उपयोग से जीवाणु आबादी पर चयनात्मक दबाव बढ़ता है</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जिससे प्रतिरोधी उपभेदों का उदय होता है</w:t>
      </w:r>
      <w:r w:rsidR="00A67429" w:rsidRPr="009230C1">
        <w:rPr>
          <w:rFonts w:ascii="Times New Roman" w:hAnsi="Times New Roman" w:cs="Times New Roman"/>
          <w:color w:val="000000" w:themeColor="text1"/>
          <w:sz w:val="22"/>
          <w:szCs w:val="22"/>
        </w:rPr>
        <w:t>,</w:t>
      </w:r>
      <w:r w:rsidR="00A67429" w:rsidRPr="00C40B9B">
        <w:rPr>
          <w:rFonts w:ascii="Kruti Dev 021" w:hAnsi="Kruti Dev 021" w:cs="Kokila"/>
          <w:color w:val="000000" w:themeColor="text1"/>
          <w:sz w:val="22"/>
          <w:szCs w:val="22"/>
        </w:rPr>
        <w:t xml:space="preserve"> </w:t>
      </w:r>
      <w:r w:rsidR="00A67429" w:rsidRPr="00C40B9B">
        <w:rPr>
          <w:rFonts w:ascii="Kruti Dev 021" w:hAnsi="Kruti Dev 021" w:cs="Kokila"/>
          <w:color w:val="000000" w:themeColor="text1"/>
          <w:sz w:val="22"/>
          <w:szCs w:val="22"/>
          <w:cs/>
          <w:lang w:bidi="hi-IN"/>
        </w:rPr>
        <w:t>जो एक गंभीर वैश्विक सार्वजनिक स्वास्थ्य चिंता का विषय है।</w:t>
      </w:r>
    </w:p>
    <w:p w14:paraId="7E8F3F51" w14:textId="77777777" w:rsidR="00DB7F0A" w:rsidRPr="00C40B9B" w:rsidRDefault="00DB7F0A" w:rsidP="00C40B9B">
      <w:pPr>
        <w:spacing w:after="0" w:line="240" w:lineRule="auto"/>
        <w:jc w:val="both"/>
        <w:rPr>
          <w:rFonts w:ascii="Kruti Dev 021" w:hAnsi="Kruti Dev 021" w:cs="Kokila"/>
          <w:color w:val="000000" w:themeColor="text1"/>
          <w:sz w:val="22"/>
          <w:szCs w:val="22"/>
          <w:lang w:bidi="hi-IN"/>
        </w:rPr>
      </w:pPr>
    </w:p>
    <w:p w14:paraId="12DC3112" w14:textId="2BB5781F" w:rsidR="003015D2" w:rsidRPr="00AB40F0" w:rsidRDefault="007C347F" w:rsidP="00C40B9B">
      <w:pPr>
        <w:spacing w:after="0" w:line="240" w:lineRule="auto"/>
        <w:jc w:val="both"/>
        <w:rPr>
          <w:rFonts w:ascii="Kokila" w:hAnsi="Kokila" w:cs="Kokila"/>
          <w:color w:val="000000" w:themeColor="text1"/>
        </w:rPr>
      </w:pPr>
      <w:r w:rsidRPr="00C40B9B">
        <w:rPr>
          <w:rFonts w:ascii="Kruti Dev 021" w:hAnsi="Kruti Dev 021" w:cs="Kokila"/>
          <w:color w:val="000000" w:themeColor="text1"/>
          <w:sz w:val="22"/>
          <w:szCs w:val="22"/>
          <w:cs/>
          <w:lang w:bidi="hi-IN"/>
        </w:rPr>
        <w:t>इसके अलावा</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कुछ एंटीबायोटिक्स शरीर के विशिष्ट अंगों को नुकसान पहुंचाते हैं</w:t>
      </w:r>
      <w:r w:rsidRPr="009230C1">
        <w:rPr>
          <w:rFonts w:ascii="Times New Roman" w:hAnsi="Times New Roman" w:cs="Times New Roman"/>
          <w:color w:val="000000" w:themeColor="text1"/>
          <w:sz w:val="22"/>
          <w:szCs w:val="22"/>
        </w:rPr>
        <w:t>,</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 xml:space="preserve">जैसे कि गुर्दे या तंत्रिकाओं को नुकसान। नैदानिक </w:t>
      </w:r>
      <w:r w:rsidRPr="00C40B9B">
        <w:rPr>
          <w:rFonts w:ascii="Kruti Dev 021" w:hAnsi="Kruti Dev 021" w:cs="Arial"/>
          <w:color w:val="000000" w:themeColor="text1"/>
          <w:sz w:val="22"/>
          <w:szCs w:val="22"/>
          <w:cs/>
          <w:lang w:bidi="hi-IN"/>
        </w:rPr>
        <w:t>​​</w:t>
      </w:r>
      <w:r w:rsidRPr="00C40B9B">
        <w:rPr>
          <w:rFonts w:ascii="Kruti Dev 021" w:hAnsi="Kruti Dev 021" w:cs="Kokila"/>
          <w:color w:val="000000" w:themeColor="text1"/>
          <w:sz w:val="22"/>
          <w:szCs w:val="22"/>
          <w:cs/>
          <w:lang w:bidi="hi-IN"/>
        </w:rPr>
        <w:t>परीक्षण रिपोर्ट बताती है कि एंटीबायोटिक्स से एलर्जी की प्रतिक्रिया हो सकती है</w:t>
      </w:r>
      <w:r w:rsidRPr="009230C1">
        <w:rPr>
          <w:rFonts w:ascii="Times New Roman" w:hAnsi="Times New Roman" w:cs="Times New Roman"/>
          <w:color w:val="000000" w:themeColor="text1"/>
          <w:sz w:val="22"/>
          <w:szCs w:val="22"/>
        </w:rPr>
        <w:t>,</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 xml:space="preserve">जो त्वचा पर चकत्ते से लेकर शरीर में हानिकारक और अचानक होने वाली प्रतिक्रियाओं </w:t>
      </w:r>
      <w:r w:rsidRPr="00C40B9B">
        <w:rPr>
          <w:rFonts w:ascii="Kruti Dev 021" w:hAnsi="Kruti Dev 021" w:cs="Kokila"/>
          <w:color w:val="000000" w:themeColor="text1"/>
          <w:sz w:val="22"/>
          <w:szCs w:val="22"/>
          <w:cs/>
          <w:lang w:bidi="hi-IN"/>
        </w:rPr>
        <w:t>तक हो सकती है। लंबे समय तक एंटीबायोटिक्स के उपयोग से चयापचय में गड़बड़ी</w:t>
      </w:r>
      <w:r w:rsidRPr="009230C1">
        <w:rPr>
          <w:rFonts w:ascii="Times New Roman" w:hAnsi="Times New Roman" w:cs="Times New Roman"/>
          <w:color w:val="000000" w:themeColor="text1"/>
          <w:sz w:val="22"/>
          <w:szCs w:val="22"/>
        </w:rPr>
        <w:t>,</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विटामिन की कमी और दीर्घकालिक रोगों का खतरा बढ़ जाता है। हालांकि यह प्रभाव हर व्यक्ति में नहीं देखा जाता है</w:t>
      </w:r>
      <w:r w:rsidRPr="009230C1">
        <w:rPr>
          <w:rFonts w:ascii="Times New Roman" w:hAnsi="Times New Roman" w:cs="Times New Roman"/>
          <w:color w:val="000000" w:themeColor="text1"/>
          <w:sz w:val="22"/>
          <w:szCs w:val="22"/>
        </w:rPr>
        <w:t>,</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 xml:space="preserve">लेकिन एंटीबायोटिक्स के उपयोग से बढ़ती जटिलताएं समाज के लिए एक आवश्यक चेतावनी को उजागर करती हैं। नैदानिक </w:t>
      </w:r>
      <w:r w:rsidRPr="00C40B9B">
        <w:rPr>
          <w:rFonts w:ascii="Kruti Dev 021" w:hAnsi="Kruti Dev 021" w:cs="Arial"/>
          <w:color w:val="000000" w:themeColor="text1"/>
          <w:sz w:val="22"/>
          <w:szCs w:val="22"/>
          <w:cs/>
          <w:lang w:bidi="hi-IN"/>
        </w:rPr>
        <w:t>​​</w:t>
      </w:r>
      <w:r w:rsidRPr="00C40B9B">
        <w:rPr>
          <w:rFonts w:ascii="Kruti Dev 021" w:hAnsi="Kruti Dev 021" w:cs="Kokila"/>
          <w:color w:val="000000" w:themeColor="text1"/>
          <w:sz w:val="22"/>
          <w:szCs w:val="22"/>
          <w:cs/>
          <w:lang w:bidi="hi-IN"/>
        </w:rPr>
        <w:t>आंकड़ों और वर्तमान साहित्य अध्ययन के आधार पर</w:t>
      </w:r>
      <w:r w:rsidRPr="009230C1">
        <w:rPr>
          <w:rFonts w:ascii="Times New Roman" w:hAnsi="Times New Roman" w:cs="Times New Roman"/>
          <w:color w:val="000000" w:themeColor="text1"/>
          <w:sz w:val="22"/>
          <w:szCs w:val="22"/>
        </w:rPr>
        <w:t>,</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यह लेख संक्षेप में बताता है कि एंटीबायोटिक दवाएं मानव स्वास्थ्य को कैसे प्रभावित करती हैं। एंटीबायोटिक्स एक महत्वपूर्ण भूमिका निभाते हैं और हमारे लिए बहुत महत्वपूर्ण हैं</w:t>
      </w:r>
      <w:r w:rsidRPr="009230C1">
        <w:rPr>
          <w:rFonts w:ascii="Times New Roman" w:hAnsi="Times New Roman" w:cs="Times New Roman"/>
          <w:color w:val="000000" w:themeColor="text1"/>
          <w:sz w:val="22"/>
          <w:szCs w:val="22"/>
        </w:rPr>
        <w:t>,</w:t>
      </w:r>
      <w:r w:rsidRPr="00C40B9B">
        <w:rPr>
          <w:rFonts w:ascii="Kruti Dev 021" w:hAnsi="Kruti Dev 021" w:cs="Kokila"/>
          <w:color w:val="000000" w:themeColor="text1"/>
          <w:sz w:val="22"/>
          <w:szCs w:val="22"/>
        </w:rPr>
        <w:t xml:space="preserve"> </w:t>
      </w:r>
      <w:r w:rsidRPr="00C40B9B">
        <w:rPr>
          <w:rFonts w:ascii="Kruti Dev 021" w:hAnsi="Kruti Dev 021" w:cs="Kokila"/>
          <w:color w:val="000000" w:themeColor="text1"/>
          <w:sz w:val="22"/>
          <w:szCs w:val="22"/>
          <w:cs/>
          <w:lang w:bidi="hi-IN"/>
        </w:rPr>
        <w:t>और इनका उपयोग केवल डॉक्टर की देखरेख में ही किया जाना चाहिए ताकि हम दीर्घकालिक विकारों से बच सकें।</w:t>
      </w:r>
      <w:sdt>
        <w:sdtPr>
          <w:rPr>
            <w:rFonts w:ascii="Calibri" w:hAnsi="Calibri" w:cs="Calibri"/>
            <w:color w:val="000000"/>
          </w:rPr>
          <w:tag w:val="MENDELEY_CITATION_v3_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"/>
          <w:id w:val="768657405"/>
          <w:placeholder>
            <w:docPart w:val="DefaultPlaceholder_-1854013440"/>
          </w:placeholder>
        </w:sdtPr>
        <w:sdtContent>
          <w:r w:rsidR="0002329C" w:rsidRPr="009230C1">
            <w:rPr>
              <w:rFonts w:ascii="Times New Roman" w:hAnsi="Times New Roman" w:cs="Times New Roman"/>
              <w:color w:val="000000"/>
              <w:sz w:val="18"/>
              <w:szCs w:val="18"/>
            </w:rPr>
            <w:t>[4]</w:t>
          </w:r>
        </w:sdtContent>
      </w:sdt>
    </w:p>
    <w:p w14:paraId="4C7782A3" w14:textId="77777777" w:rsidR="00DB7F0A" w:rsidRPr="00AB40F0" w:rsidRDefault="00DB7F0A" w:rsidP="007C347F">
      <w:pPr>
        <w:spacing w:after="0"/>
        <w:jc w:val="both"/>
        <w:rPr>
          <w:rFonts w:ascii="Kokila" w:hAnsi="Kokila" w:cs="Kokila"/>
          <w:color w:val="000000" w:themeColor="text1"/>
        </w:rPr>
      </w:pPr>
    </w:p>
    <w:p w14:paraId="1C105C15" w14:textId="361BF174" w:rsidR="0069039E" w:rsidRPr="00666BE6" w:rsidRDefault="00E221E8" w:rsidP="00DB7F0A">
      <w:pPr>
        <w:spacing w:after="0"/>
        <w:jc w:val="both"/>
        <w:rPr>
          <w:rFonts w:ascii="Kruti Dev 021" w:hAnsi="Kruti Dev 021" w:cs="Kokila"/>
          <w:b/>
          <w:bCs/>
          <w:color w:val="000000" w:themeColor="text1"/>
          <w:cs/>
          <w:lang w:bidi="hi-IN"/>
        </w:rPr>
      </w:pPr>
      <w:r w:rsidRPr="00AB40F0">
        <w:rPr>
          <w:rFonts w:ascii="Kokila" w:hAnsi="Kokila" w:cs="Kokila"/>
          <w:b/>
          <w:bCs/>
          <w:color w:val="000000" w:themeColor="text1"/>
        </w:rPr>
        <w:t>2</w:t>
      </w:r>
      <w:r w:rsidR="00D84FD1" w:rsidRPr="00AB40F0">
        <w:rPr>
          <w:rFonts w:ascii="Kokila" w:hAnsi="Kokila" w:cs="Kokila"/>
          <w:b/>
          <w:bCs/>
          <w:color w:val="000000" w:themeColor="text1"/>
        </w:rPr>
        <w:t xml:space="preserve">. </w:t>
      </w:r>
      <w:r w:rsidR="003A4D41" w:rsidRPr="00666BE6">
        <w:rPr>
          <w:rFonts w:ascii="Kruti Dev 021" w:hAnsi="Kruti Dev 021" w:cs="Kokila"/>
          <w:b/>
          <w:bCs/>
          <w:color w:val="000000" w:themeColor="text1"/>
          <w:cs/>
          <w:lang w:bidi="hi-IN"/>
        </w:rPr>
        <w:t>मुख्य भाग्य</w:t>
      </w:r>
    </w:p>
    <w:p w14:paraId="65B8DF92" w14:textId="77777777" w:rsidR="009230C1" w:rsidRPr="00AB40F0" w:rsidRDefault="009230C1" w:rsidP="00DB7F0A">
      <w:pPr>
        <w:spacing w:after="0"/>
        <w:jc w:val="both"/>
        <w:rPr>
          <w:rFonts w:ascii="Kokila" w:hAnsi="Kokila" w:cs="Kokila"/>
          <w:b/>
          <w:bCs/>
          <w:color w:val="000000" w:themeColor="text1"/>
        </w:rPr>
      </w:pPr>
    </w:p>
    <w:p w14:paraId="7730711F" w14:textId="3D5B8234" w:rsidR="009F4C01" w:rsidRPr="00AB40F0" w:rsidRDefault="00E221E8" w:rsidP="00FA181B">
      <w:pPr>
        <w:spacing w:after="0" w:line="240" w:lineRule="auto"/>
        <w:jc w:val="both"/>
        <w:rPr>
          <w:rFonts w:ascii="Kokila" w:hAnsi="Kokila" w:cs="Kokila"/>
          <w:b/>
          <w:bCs/>
          <w:color w:val="000000" w:themeColor="text1"/>
        </w:rPr>
      </w:pPr>
      <w:r w:rsidRPr="00AB40F0">
        <w:rPr>
          <w:rFonts w:ascii="Kokila" w:hAnsi="Kokila" w:cs="Kokila"/>
          <w:b/>
          <w:bCs/>
          <w:i/>
          <w:iCs/>
          <w:color w:val="000000" w:themeColor="text1"/>
          <w:lang w:bidi="hi-IN"/>
        </w:rPr>
        <w:t>2</w:t>
      </w:r>
      <w:r w:rsidR="00D84FD1" w:rsidRPr="00AB40F0">
        <w:rPr>
          <w:rFonts w:ascii="Kokila" w:hAnsi="Kokila" w:cs="Kokila"/>
          <w:b/>
          <w:bCs/>
          <w:i/>
          <w:iCs/>
          <w:color w:val="000000" w:themeColor="text1"/>
          <w:lang w:bidi="hi-IN"/>
        </w:rPr>
        <w:t>.1</w:t>
      </w:r>
      <w:r w:rsidR="00C7138F" w:rsidRPr="00AB40F0">
        <w:rPr>
          <w:rFonts w:ascii="Kokila" w:hAnsi="Kokila" w:cs="Kokila"/>
          <w:b/>
          <w:bCs/>
          <w:color w:val="000000" w:themeColor="text1"/>
          <w:cs/>
          <w:lang w:bidi="hi-IN"/>
        </w:rPr>
        <w:t xml:space="preserve"> </w:t>
      </w:r>
      <w:r w:rsidR="00C7138F" w:rsidRPr="00FA181B">
        <w:rPr>
          <w:rFonts w:ascii="Kruti Dev 021" w:hAnsi="Kruti Dev 021" w:cs="Kokila"/>
          <w:b/>
          <w:bCs/>
          <w:color w:val="000000" w:themeColor="text1"/>
          <w:sz w:val="22"/>
          <w:szCs w:val="22"/>
          <w:cs/>
          <w:lang w:bidi="hi-IN"/>
        </w:rPr>
        <w:t>हमारे दैनिक जीवन में एंटीबायोटिक्स की भूमिका -</w:t>
      </w:r>
      <w:r w:rsidR="00C7138F" w:rsidRPr="00FA181B">
        <w:rPr>
          <w:rFonts w:ascii="Kruti Dev 021" w:hAnsi="Kruti Dev 021" w:cs="Kokila"/>
          <w:color w:val="000000" w:themeColor="text1"/>
          <w:sz w:val="22"/>
          <w:szCs w:val="22"/>
          <w:cs/>
          <w:lang w:bidi="hi-IN"/>
        </w:rPr>
        <w:t xml:space="preserve"> डॉक्टर रोज़ाना की चिकित्सा प्रक्रियाओं में एज़िथ्रोमाइसिन</w:t>
      </w:r>
      <w:r w:rsidR="00C7138F" w:rsidRPr="00866B4A">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डॉक्सीसाइक्लिन</w:t>
      </w:r>
      <w:r w:rsidR="00C7138F" w:rsidRPr="00866B4A">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एमोक्सिसिलिन और सिप्रोफ्लोक्सासिन</w:t>
      </w:r>
      <w:r w:rsidR="00322D2E" w:rsidRPr="00FA181B">
        <w:rPr>
          <w:rFonts w:ascii="Kruti Dev 021" w:hAnsi="Kruti Dev 021" w:cs="Kokila"/>
          <w:color w:val="000000" w:themeColor="text1"/>
          <w:sz w:val="22"/>
          <w:szCs w:val="22"/>
          <w:lang w:bidi="hi-IN"/>
        </w:rPr>
        <w:t xml:space="preserve"> </w:t>
      </w:r>
      <w:r w:rsidR="00322D2E" w:rsidRPr="00FA181B">
        <w:rPr>
          <w:rFonts w:ascii="Kruti Dev 021" w:hAnsi="Kruti Dev 021" w:cs="Kokila"/>
          <w:color w:val="000000" w:themeColor="text1"/>
          <w:sz w:val="22"/>
          <w:szCs w:val="22"/>
          <w:cs/>
          <w:lang w:bidi="hi-IN"/>
        </w:rPr>
        <w:t>इत्यादि</w:t>
      </w:r>
      <w:r w:rsidR="00C7138F" w:rsidRPr="00FA181B">
        <w:rPr>
          <w:rFonts w:ascii="Kruti Dev 021" w:hAnsi="Kruti Dev 021" w:cs="Kokila"/>
          <w:color w:val="000000" w:themeColor="text1"/>
          <w:sz w:val="22"/>
          <w:szCs w:val="22"/>
          <w:cs/>
          <w:lang w:bidi="hi-IN"/>
        </w:rPr>
        <w:t xml:space="preserve"> जैसी एंटीबायोटिक्स लिखते हैं। इन दवाओं का उपयोग मूत्र मार्ग</w:t>
      </w:r>
      <w:r w:rsidR="00C7138F" w:rsidRPr="00866B4A">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श्वसन प्रणाली और त्वचा संबंधी समस्याओं में जीवाणु संक्रमण के इलाज के लिए किया जाता है। इनकी त्वरित क्रिया से तुरंत आराम मिलता है</w:t>
      </w:r>
      <w:r w:rsidR="00C7138F" w:rsidRPr="00866B4A">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जिससे इन एंटीबायोटिक दवाओं के बार-बार और अधिक उपयोग की संभावना बढ़ जाती है। हालांकि</w:t>
      </w:r>
      <w:r w:rsidR="00C7138F" w:rsidRPr="00666BE6">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ये दवाएं न केवल हानिकारक जीवाणुओं को मारती हैं या उन्हें बढ़ने से रोकती हैं</w:t>
      </w:r>
      <w:r w:rsidR="00C7138F" w:rsidRPr="00666BE6">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बल्कि ये हमारे शरीर में मौजूद उपयोगी सूक्ष्मजीवों</w:t>
      </w:r>
      <w:r w:rsidR="00C7138F" w:rsidRPr="00666BE6">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विशेष रूप से आंत में मौजूद लाभकारी जीवाणुओं को भी नष्ट कर सकती हैं। इस असंतुलन से पाचन तंत्र में गड़बड़ी</w:t>
      </w:r>
      <w:r w:rsidR="00C7138F" w:rsidRPr="00666BE6">
        <w:rPr>
          <w:rFonts w:ascii="Times New Roman" w:hAnsi="Times New Roman" w:cs="Times New Roman"/>
          <w:color w:val="000000" w:themeColor="text1"/>
          <w:sz w:val="22"/>
          <w:szCs w:val="22"/>
        </w:rPr>
        <w:t>,</w:t>
      </w:r>
      <w:r w:rsidR="00C7138F" w:rsidRPr="00FA181B">
        <w:rPr>
          <w:rFonts w:ascii="Kruti Dev 021" w:hAnsi="Kruti Dev 021" w:cs="Kokila"/>
          <w:color w:val="000000" w:themeColor="text1"/>
          <w:sz w:val="22"/>
          <w:szCs w:val="22"/>
        </w:rPr>
        <w:t xml:space="preserve"> </w:t>
      </w:r>
      <w:r w:rsidR="00C7138F" w:rsidRPr="00FA181B">
        <w:rPr>
          <w:rFonts w:ascii="Kruti Dev 021" w:hAnsi="Kruti Dev 021" w:cs="Kokila"/>
          <w:color w:val="000000" w:themeColor="text1"/>
          <w:sz w:val="22"/>
          <w:szCs w:val="22"/>
          <w:cs/>
          <w:lang w:bidi="hi-IN"/>
        </w:rPr>
        <w:t>दस्त और रोग प्रतिरोधक क्षमता में कमी आ सकती है।</w:t>
      </w:r>
      <w:r w:rsidR="003C4402" w:rsidRPr="00FA181B">
        <w:rPr>
          <w:rFonts w:ascii="Kruti Dev 021" w:hAnsi="Kruti Dev 021" w:cs="Kokila"/>
          <w:color w:val="000000" w:themeColor="text1"/>
          <w:sz w:val="22"/>
          <w:szCs w:val="22"/>
          <w:cs/>
          <w:lang w:bidi="hi-IN"/>
        </w:rPr>
        <w:t xml:space="preserve"> चित्र</w:t>
      </w:r>
      <w:r w:rsidR="00666BE6">
        <w:rPr>
          <w:rFonts w:ascii="Kruti Dev 021" w:hAnsi="Kruti Dev 021" w:cs="Kokila"/>
          <w:color w:val="000000" w:themeColor="text1"/>
          <w:sz w:val="22"/>
          <w:szCs w:val="22"/>
          <w:cs/>
          <w:lang w:bidi="hi-IN"/>
        </w:rPr>
        <w:t>-</w:t>
      </w:r>
      <w:r w:rsidR="003C4402" w:rsidRPr="00FA181B">
        <w:rPr>
          <w:rFonts w:ascii="Kruti Dev 021" w:hAnsi="Kruti Dev 021" w:cs="Kokila"/>
          <w:color w:val="000000" w:themeColor="text1"/>
          <w:sz w:val="22"/>
          <w:szCs w:val="22"/>
          <w:lang w:bidi="hi-IN"/>
        </w:rPr>
        <w:t xml:space="preserve">1 </w:t>
      </w:r>
      <w:r w:rsidR="003C4402" w:rsidRPr="00FA181B">
        <w:rPr>
          <w:rFonts w:ascii="Kruti Dev 021" w:hAnsi="Kruti Dev 021" w:cs="Kokila"/>
          <w:color w:val="000000" w:themeColor="text1"/>
          <w:sz w:val="22"/>
          <w:szCs w:val="22"/>
          <w:cs/>
          <w:lang w:bidi="hi-IN"/>
        </w:rPr>
        <w:t>में यह दिखाया गया है कि एंटीबायोटिक्स हानिकारक जीवाणुओं के साथ-साथ लाभकारी आंतरिक सूक्ष्मजीवों को भी प्रभावित करती हैं।</w:t>
      </w:r>
      <w:r w:rsidR="003C4402" w:rsidRPr="00AB40F0">
        <w:rPr>
          <w:rFonts w:ascii="Kokila" w:hAnsi="Kokila" w:cs="Kokila"/>
          <w:color w:val="000000" w:themeColor="text1"/>
          <w:lang w:bidi="hi-IN"/>
        </w:rPr>
        <w:t xml:space="preserve"> </w:t>
      </w:r>
      <w:sdt>
        <w:sdtPr>
          <w:rPr>
            <w:rFonts w:ascii="Times New Roman" w:hAnsi="Times New Roman" w:cs="Times New Roman"/>
            <w:color w:val="000000"/>
            <w:sz w:val="20"/>
            <w:szCs w:val="20"/>
          </w:rPr>
          <w:tag w:val="MENDELEY_CITATION_v3_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"/>
          <w:id w:val="1612161951"/>
          <w:placeholder>
            <w:docPart w:val="DefaultPlaceholder_-1854013440"/>
          </w:placeholder>
        </w:sdtPr>
        <w:sdtContent>
          <w:r w:rsidR="0002329C" w:rsidRPr="00666BE6">
            <w:rPr>
              <w:rFonts w:ascii="Times New Roman" w:hAnsi="Times New Roman" w:cs="Times New Roman"/>
              <w:color w:val="000000"/>
              <w:sz w:val="18"/>
              <w:szCs w:val="18"/>
            </w:rPr>
            <w:t>[5]</w:t>
          </w:r>
        </w:sdtContent>
      </w:sdt>
    </w:p>
    <w:p w14:paraId="14537533" w14:textId="20BFFB2D" w:rsidR="00AB40F0" w:rsidRDefault="003C6645" w:rsidP="00A304BA">
      <w:pPr>
        <w:jc w:val="both"/>
        <w:rPr>
          <w:rFonts w:ascii="Kokila" w:hAnsi="Kokila" w:cs="Kokila"/>
          <w:color w:val="000000" w:themeColor="text1"/>
          <w:lang w:bidi="hi-IN"/>
        </w:rPr>
      </w:pPr>
      <w:r>
        <w:rPr>
          <w:rFonts w:ascii="Kokila" w:hAnsi="Kokila" w:cs="Kokila"/>
          <w:color w:val="000000" w:themeColor="text1"/>
          <w:lang w:bidi="hi-IN"/>
        </w:rPr>
        <w:t xml:space="preserve"> </w:t>
      </w:r>
      <w:r>
        <w:rPr>
          <w:noProof/>
        </w:rPr>
        <w:drawing>
          <wp:inline distT="0" distB="0" distL="0" distR="0" wp14:anchorId="7A70C1C5" wp14:editId="1F5B0F58">
            <wp:extent cx="2627111" cy="2797662"/>
            <wp:effectExtent l="0" t="0" r="1905" b="3175"/>
            <wp:docPr id="16578358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8024" cy="2798634"/>
                    </a:xfrm>
                    <a:prstGeom prst="rect">
                      <a:avLst/>
                    </a:prstGeom>
                    <a:noFill/>
                    <a:ln>
                      <a:noFill/>
                    </a:ln>
                  </pic:spPr>
                </pic:pic>
              </a:graphicData>
            </a:graphic>
          </wp:inline>
        </w:drawing>
      </w:r>
      <w:r w:rsidR="00A304BA" w:rsidRPr="00AB40F0">
        <w:rPr>
          <w:rFonts w:ascii="Kokila" w:hAnsi="Kokila" w:cs="Kokila"/>
          <w:color w:val="000000" w:themeColor="text1"/>
          <w:lang w:bidi="hi-IN"/>
        </w:rPr>
        <w:t xml:space="preserve">  </w:t>
      </w:r>
    </w:p>
    <w:p w14:paraId="4B27034A" w14:textId="5CCD8D33" w:rsidR="007F111B" w:rsidRDefault="007F111B" w:rsidP="007F111B">
      <w:pPr>
        <w:jc w:val="both"/>
        <w:rPr>
          <w:rFonts w:ascii="Kruti Dev 010" w:hAnsi="Kruti Dev 010" w:cs="Kokila"/>
          <w:color w:val="000000" w:themeColor="text1"/>
          <w:cs/>
          <w:lang w:bidi="hi-IN"/>
        </w:rPr>
      </w:pPr>
      <w:r>
        <w:rPr>
          <w:rFonts w:ascii="Kruti Dev 010" w:hAnsi="Kruti Dev 010" w:cs="Kokila"/>
          <w:color w:val="000000" w:themeColor="text1"/>
          <w:cs/>
          <w:lang w:bidi="hi-IN"/>
        </w:rPr>
        <w:t xml:space="preserve">        </w:t>
      </w:r>
    </w:p>
    <w:p w14:paraId="1A465F16" w14:textId="79B1511F" w:rsidR="00A304BA" w:rsidRPr="00AB40F0" w:rsidRDefault="007F111B" w:rsidP="007F111B">
      <w:pPr>
        <w:jc w:val="both"/>
        <w:rPr>
          <w:rFonts w:ascii="Kruti Dev 010" w:hAnsi="Kruti Dev 010" w:cs="Kokila"/>
          <w:color w:val="000000" w:themeColor="text1"/>
          <w:lang w:bidi="hi-IN"/>
        </w:rPr>
      </w:pPr>
      <w:r w:rsidRPr="007F111B">
        <w:rPr>
          <w:rFonts w:ascii="Kruti Dev 010" w:hAnsi="Kruti Dev 010" w:cs="Kokila"/>
          <w:b/>
          <w:bCs/>
          <w:color w:val="000000" w:themeColor="text1"/>
          <w:cs/>
          <w:lang w:bidi="hi-IN"/>
        </w:rPr>
        <w:t xml:space="preserve">       </w:t>
      </w:r>
      <w:r w:rsidR="00A304BA" w:rsidRPr="007F111B">
        <w:rPr>
          <w:rFonts w:ascii="Kruti Dev 010" w:hAnsi="Kruti Dev 010" w:cs="Kokila"/>
          <w:b/>
          <w:bCs/>
          <w:color w:val="000000" w:themeColor="text1"/>
          <w:cs/>
          <w:lang w:bidi="hi-IN"/>
        </w:rPr>
        <w:t>चित्र 1:</w:t>
      </w:r>
      <w:r w:rsidR="00A304BA" w:rsidRPr="00AB40F0">
        <w:rPr>
          <w:rFonts w:ascii="Kruti Dev 010" w:hAnsi="Kruti Dev 010" w:cs="Kokila"/>
          <w:color w:val="000000" w:themeColor="text1"/>
          <w:cs/>
          <w:lang w:bidi="hi-IN"/>
        </w:rPr>
        <w:t xml:space="preserve"> मानव स्वास्थ्य पर एंटीबायोटिक दवाओं के प्रभाव</w:t>
      </w:r>
    </w:p>
    <w:p w14:paraId="0BBD13F3" w14:textId="2A63D21E" w:rsidR="003C6645" w:rsidRDefault="00E221E8" w:rsidP="000C7DAE">
      <w:pPr>
        <w:spacing w:after="0" w:line="240" w:lineRule="auto"/>
        <w:jc w:val="both"/>
        <w:rPr>
          <w:rFonts w:ascii="Kruti Dev 021" w:hAnsi="Kruti Dev 021" w:cs="Kokila"/>
          <w:color w:val="000000" w:themeColor="text1"/>
        </w:rPr>
      </w:pPr>
      <w:r w:rsidRPr="00AB40F0">
        <w:rPr>
          <w:rFonts w:ascii="Kokila" w:hAnsi="Kokila" w:cs="Kokila"/>
          <w:b/>
          <w:bCs/>
          <w:i/>
          <w:iCs/>
          <w:color w:val="000000" w:themeColor="text1"/>
          <w:lang w:bidi="hi-IN"/>
        </w:rPr>
        <w:t>2</w:t>
      </w:r>
      <w:r w:rsidR="00D84FD1" w:rsidRPr="00AB40F0">
        <w:rPr>
          <w:rFonts w:ascii="Kokila" w:hAnsi="Kokila" w:cs="Kokila"/>
          <w:b/>
          <w:bCs/>
          <w:i/>
          <w:iCs/>
          <w:color w:val="000000" w:themeColor="text1"/>
          <w:lang w:bidi="hi-IN"/>
        </w:rPr>
        <w:t>.</w:t>
      </w:r>
      <w:r w:rsidR="00C7138F" w:rsidRPr="00AB40F0">
        <w:rPr>
          <w:rFonts w:ascii="Kokila" w:hAnsi="Kokila" w:cs="Kokila"/>
          <w:b/>
          <w:bCs/>
          <w:i/>
          <w:iCs/>
          <w:color w:val="000000" w:themeColor="text1"/>
          <w:cs/>
          <w:lang w:bidi="hi-IN"/>
        </w:rPr>
        <w:t>2</w:t>
      </w:r>
      <w:r w:rsidR="00C7138F" w:rsidRPr="00AB40F0">
        <w:rPr>
          <w:rFonts w:ascii="Kokila" w:hAnsi="Kokila" w:cs="Kokila"/>
          <w:b/>
          <w:bCs/>
          <w:color w:val="000000" w:themeColor="text1"/>
          <w:cs/>
          <w:lang w:bidi="hi-IN"/>
        </w:rPr>
        <w:t xml:space="preserve"> </w:t>
      </w:r>
      <w:r w:rsidR="00C7138F" w:rsidRPr="000C7DAE">
        <w:rPr>
          <w:rFonts w:ascii="Kruti Dev 021" w:hAnsi="Kruti Dev 021" w:cs="Kokila"/>
          <w:b/>
          <w:bCs/>
          <w:color w:val="000000" w:themeColor="text1"/>
          <w:cs/>
          <w:lang w:bidi="hi-IN"/>
        </w:rPr>
        <w:t>एंटीबायोटिक दवाओं के उपयोग से भविष्य में होने वाले जोखिम -</w:t>
      </w:r>
      <w:r w:rsidR="00C7138F" w:rsidRPr="000C7DAE">
        <w:rPr>
          <w:rFonts w:ascii="Kruti Dev 021" w:hAnsi="Kruti Dev 021" w:cs="Kokila"/>
          <w:color w:val="000000" w:themeColor="text1"/>
          <w:cs/>
          <w:lang w:bidi="hi-IN"/>
        </w:rPr>
        <w:t xml:space="preserve"> एंटीबायोटिक दवाओं के लंबे समय तक उपयोग का एक प्रमुख कारण एंटीबायोटिक प्रतिरोध</w:t>
      </w:r>
      <w:r w:rsidR="003C6645">
        <w:rPr>
          <w:rFonts w:ascii="Kruti Dev 021" w:hAnsi="Kruti Dev 021" w:cs="Kokila"/>
          <w:color w:val="000000" w:themeColor="text1"/>
          <w:cs/>
          <w:lang w:bidi="hi-IN"/>
        </w:rPr>
        <w:t xml:space="preserve"> </w:t>
      </w:r>
      <w:r w:rsidR="00FF0D77" w:rsidRPr="000C7DAE">
        <w:rPr>
          <w:rFonts w:ascii="Times New Roman" w:hAnsi="Times New Roman" w:cs="Times New Roman"/>
          <w:color w:val="000000" w:themeColor="text1"/>
          <w:lang w:bidi="hi-IN"/>
        </w:rPr>
        <w:t>(</w:t>
      </w:r>
      <w:r w:rsidR="00FF0D77" w:rsidRPr="000C7DAE">
        <w:rPr>
          <w:rFonts w:ascii="Times New Roman" w:hAnsi="Times New Roman" w:cs="Times New Roman"/>
          <w:color w:val="000000" w:themeColor="text1"/>
          <w:sz w:val="18"/>
          <w:szCs w:val="18"/>
          <w:lang w:bidi="hi-IN"/>
        </w:rPr>
        <w:t>Antibiotic Resistance)</w:t>
      </w:r>
      <w:r w:rsidR="00C7138F" w:rsidRPr="000C7DAE">
        <w:rPr>
          <w:rFonts w:ascii="Kruti Dev 021" w:hAnsi="Kruti Dev 021" w:cs="Kokila"/>
          <w:color w:val="000000" w:themeColor="text1"/>
          <w:cs/>
          <w:lang w:bidi="hi-IN"/>
        </w:rPr>
        <w:t xml:space="preserve"> है</w:t>
      </w:r>
      <w:r w:rsidR="00C7138F" w:rsidRPr="000C7DAE">
        <w:rPr>
          <w:rFonts w:ascii="Times New Roman" w:hAnsi="Times New Roman" w:cs="Times New Roman"/>
          <w:color w:val="000000" w:themeColor="text1"/>
        </w:rPr>
        <w:t>,</w:t>
      </w:r>
      <w:r w:rsidR="00C7138F" w:rsidRPr="000C7DAE">
        <w:rPr>
          <w:rFonts w:ascii="Kruti Dev 021" w:hAnsi="Kruti Dev 021" w:cs="Kokila"/>
          <w:color w:val="000000" w:themeColor="text1"/>
        </w:rPr>
        <w:t xml:space="preserve"> </w:t>
      </w:r>
    </w:p>
    <w:p w14:paraId="41C47FB3" w14:textId="77777777" w:rsidR="003C6645" w:rsidRDefault="003C6645" w:rsidP="000C7DAE">
      <w:pPr>
        <w:spacing w:after="0" w:line="240" w:lineRule="auto"/>
        <w:jc w:val="both"/>
        <w:rPr>
          <w:rFonts w:ascii="Kruti Dev 021" w:hAnsi="Kruti Dev 021" w:cs="Kokila"/>
          <w:color w:val="000000" w:themeColor="text1"/>
          <w:lang w:val="en-US"/>
        </w:rPr>
      </w:pPr>
    </w:p>
    <w:p w14:paraId="3FB78246" w14:textId="44837F96" w:rsidR="00D71BEF" w:rsidRDefault="00E6416B" w:rsidP="000C7DAE">
      <w:pPr>
        <w:spacing w:after="0" w:line="240" w:lineRule="auto"/>
        <w:jc w:val="both"/>
        <w:rPr>
          <w:rFonts w:ascii="Kokila" w:hAnsi="Kokila" w:cs="Kokila"/>
          <w:color w:val="000000" w:themeColor="text1"/>
          <w:sz w:val="20"/>
          <w:szCs w:val="20"/>
          <w:lang w:bidi="hi-IN"/>
        </w:rPr>
      </w:pPr>
      <w:r w:rsidRPr="000C7DAE">
        <w:rPr>
          <w:rFonts w:ascii="Kruti Dev 021" w:hAnsi="Kruti Dev 021" w:cs="Kokila"/>
          <w:color w:val="000000" w:themeColor="text1"/>
          <w:cs/>
          <w:lang w:bidi="hi-IN"/>
        </w:rPr>
        <w:t>चित्र</w:t>
      </w:r>
      <w:r w:rsidR="000C7DAE">
        <w:rPr>
          <w:rFonts w:ascii="Kruti Dev 021" w:hAnsi="Kruti Dev 021" w:cs="Kokila"/>
          <w:color w:val="000000" w:themeColor="text1"/>
          <w:cs/>
          <w:lang w:bidi="hi-IN"/>
        </w:rPr>
        <w:t>-</w:t>
      </w:r>
      <w:r w:rsidRPr="000C7DAE">
        <w:rPr>
          <w:rFonts w:ascii="Kruti Dev 021" w:hAnsi="Kruti Dev 021" w:cs="Kokila"/>
          <w:color w:val="000000" w:themeColor="text1"/>
        </w:rPr>
        <w:t xml:space="preserve">2 </w:t>
      </w:r>
      <w:r w:rsidRPr="000C7DAE">
        <w:rPr>
          <w:rFonts w:ascii="Kruti Dev 021" w:hAnsi="Kruti Dev 021" w:cs="Kokila"/>
          <w:color w:val="000000" w:themeColor="text1"/>
          <w:cs/>
          <w:lang w:bidi="hi-IN"/>
        </w:rPr>
        <w:t>में यह दर्शाया गया है कि एंटीबायोटिक्स के अत्यधिक या अनुचित उपयोग से मानव शरीर में एंटीबायोटिक प्रतिरोध विकसित हो जाता है।</w:t>
      </w:r>
      <w:r w:rsidR="00793472" w:rsidRPr="000C7DAE">
        <w:rPr>
          <w:rFonts w:ascii="Kruti Dev 021" w:hAnsi="Kruti Dev 021" w:cs="Kokila"/>
          <w:color w:val="000000" w:themeColor="text1"/>
          <w:lang w:bidi="hi-IN"/>
        </w:rPr>
        <w:t xml:space="preserve"> </w:t>
      </w:r>
      <w:r w:rsidR="00793472" w:rsidRPr="000C7DAE">
        <w:rPr>
          <w:rFonts w:ascii="Kruti Dev 021" w:hAnsi="Kruti Dev 021" w:cs="Kokila"/>
          <w:color w:val="000000" w:themeColor="text1"/>
          <w:cs/>
          <w:lang w:bidi="hi-IN"/>
        </w:rPr>
        <w:t>चित्र</w:t>
      </w:r>
      <w:r w:rsidR="000C7DAE">
        <w:rPr>
          <w:rFonts w:ascii="Kruti Dev 021" w:hAnsi="Kruti Dev 021" w:cs="Kokila"/>
          <w:color w:val="000000" w:themeColor="text1"/>
          <w:cs/>
          <w:lang w:bidi="hi-IN"/>
        </w:rPr>
        <w:t>-</w:t>
      </w:r>
      <w:r w:rsidR="00793472" w:rsidRPr="000C7DAE">
        <w:rPr>
          <w:rFonts w:ascii="Kruti Dev 021" w:hAnsi="Kruti Dev 021" w:cs="Kokila"/>
          <w:color w:val="000000" w:themeColor="text1"/>
          <w:lang w:bidi="hi-IN"/>
        </w:rPr>
        <w:t xml:space="preserve">3 </w:t>
      </w:r>
      <w:r w:rsidR="00793472" w:rsidRPr="000C7DAE">
        <w:rPr>
          <w:rFonts w:ascii="Kruti Dev 021" w:hAnsi="Kruti Dev 021" w:cs="Kokila"/>
          <w:color w:val="000000" w:themeColor="text1"/>
          <w:cs/>
          <w:lang w:bidi="hi-IN"/>
        </w:rPr>
        <w:t>में दृश्यात्मक रूप से उन प्रमुख कारणों को दर्शाया गया है</w:t>
      </w:r>
      <w:r w:rsidR="00793472" w:rsidRPr="000C7DAE">
        <w:rPr>
          <w:rFonts w:ascii="Times New Roman" w:hAnsi="Times New Roman" w:cs="Times New Roman"/>
          <w:color w:val="000000" w:themeColor="text1"/>
          <w:lang w:bidi="hi-IN"/>
        </w:rPr>
        <w:t>,</w:t>
      </w:r>
      <w:r w:rsidR="00793472" w:rsidRPr="000C7DAE">
        <w:rPr>
          <w:rFonts w:ascii="Kruti Dev 021" w:hAnsi="Kruti Dev 021" w:cs="Kokila"/>
          <w:color w:val="000000" w:themeColor="text1"/>
          <w:lang w:bidi="hi-IN"/>
        </w:rPr>
        <w:t xml:space="preserve"> </w:t>
      </w:r>
      <w:r w:rsidR="00793472" w:rsidRPr="000C7DAE">
        <w:rPr>
          <w:rFonts w:ascii="Kruti Dev 021" w:hAnsi="Kruti Dev 021" w:cs="Kokila"/>
          <w:color w:val="000000" w:themeColor="text1"/>
          <w:cs/>
          <w:lang w:bidi="hi-IN"/>
        </w:rPr>
        <w:t>जिनके फलस्वरूप एंटीबायोटिक प्रतिरोध विकसित होता है।</w:t>
      </w:r>
      <w:r w:rsidRPr="000C7DAE">
        <w:rPr>
          <w:rFonts w:ascii="Kruti Dev 021" w:hAnsi="Kruti Dev 021" w:cs="Kokila"/>
          <w:color w:val="000000" w:themeColor="text1"/>
          <w:cs/>
          <w:lang w:bidi="hi-IN"/>
        </w:rPr>
        <w:t xml:space="preserve"> </w:t>
      </w:r>
      <w:r w:rsidR="00C7138F" w:rsidRPr="000C7DAE">
        <w:rPr>
          <w:rFonts w:ascii="Kruti Dev 021" w:hAnsi="Kruti Dev 021" w:cs="Kokila"/>
          <w:color w:val="000000" w:themeColor="text1"/>
          <w:cs/>
          <w:lang w:bidi="hi-IN"/>
        </w:rPr>
        <w:t>जिसमें बैक्टीरिया इस तरह विकसित हो जाते हैं जैसे उन्हें इन दवाओं से कोई नुकसान नहीं होता। इसलिए</w:t>
      </w:r>
      <w:r w:rsidR="00C7138F" w:rsidRPr="000C7DAE">
        <w:rPr>
          <w:rFonts w:ascii="Kruti Dev 021" w:hAnsi="Kruti Dev 021" w:cs="Kokila"/>
          <w:color w:val="000000" w:themeColor="text1"/>
        </w:rPr>
        <w:t xml:space="preserve">, </w:t>
      </w:r>
      <w:r w:rsidR="00C7138F" w:rsidRPr="000C7DAE">
        <w:rPr>
          <w:rFonts w:ascii="Kruti Dev 021" w:hAnsi="Kruti Dev 021" w:cs="Kokila"/>
          <w:color w:val="000000" w:themeColor="text1"/>
          <w:cs/>
          <w:lang w:bidi="hi-IN"/>
        </w:rPr>
        <w:t>इस प्रतिरोध को ठीक करना मुश्किल हो जाता है और परिणामस्वरूप</w:t>
      </w:r>
      <w:r w:rsidR="00C7138F" w:rsidRPr="000C7DAE">
        <w:rPr>
          <w:rFonts w:ascii="Times New Roman" w:hAnsi="Times New Roman" w:cs="Times New Roman"/>
          <w:color w:val="000000" w:themeColor="text1"/>
        </w:rPr>
        <w:t>,</w:t>
      </w:r>
      <w:r w:rsidR="00C7138F" w:rsidRPr="000C7DAE">
        <w:rPr>
          <w:rFonts w:ascii="Kruti Dev 021" w:hAnsi="Kruti Dev 021" w:cs="Kokila"/>
          <w:color w:val="000000" w:themeColor="text1"/>
        </w:rPr>
        <w:t xml:space="preserve"> </w:t>
      </w:r>
      <w:r w:rsidR="00C7138F" w:rsidRPr="000C7DAE">
        <w:rPr>
          <w:rFonts w:ascii="Kruti Dev 021" w:hAnsi="Kruti Dev 021" w:cs="Kokila"/>
          <w:color w:val="000000" w:themeColor="text1"/>
          <w:cs/>
          <w:lang w:bidi="hi-IN"/>
        </w:rPr>
        <w:t>उच्च खुराक वाली दवा की आवश्यकता होती है। लंबे समय तक सेवन से लीवर और किडनी को नुकसान</w:t>
      </w:r>
      <w:r w:rsidR="00C7138F" w:rsidRPr="000C7DAE">
        <w:rPr>
          <w:rFonts w:ascii="Times New Roman" w:hAnsi="Times New Roman" w:cs="Times New Roman"/>
          <w:color w:val="000000" w:themeColor="text1"/>
        </w:rPr>
        <w:t>,</w:t>
      </w:r>
      <w:r w:rsidR="00C7138F" w:rsidRPr="000C7DAE">
        <w:rPr>
          <w:rFonts w:ascii="Kruti Dev 021" w:hAnsi="Kruti Dev 021" w:cs="Kokila"/>
          <w:color w:val="000000" w:themeColor="text1"/>
        </w:rPr>
        <w:t xml:space="preserve"> </w:t>
      </w:r>
      <w:r w:rsidR="00C7138F" w:rsidRPr="000C7DAE">
        <w:rPr>
          <w:rFonts w:ascii="Kruti Dev 021" w:hAnsi="Kruti Dev 021" w:cs="Kokila"/>
          <w:color w:val="000000" w:themeColor="text1"/>
          <w:cs/>
          <w:lang w:bidi="hi-IN"/>
        </w:rPr>
        <w:t>हार्मोन में असंतुलन और एलर्जी की प्रतिक्रिया बढ़ने की संभावना होती है। कई वैज्ञानिकों के अनुसार</w:t>
      </w:r>
      <w:r w:rsidR="00C7138F" w:rsidRPr="000C7DAE">
        <w:rPr>
          <w:rFonts w:ascii="Kruti Dev 021" w:hAnsi="Kruti Dev 021" w:cs="Kokila"/>
          <w:color w:val="000000" w:themeColor="text1"/>
        </w:rPr>
        <w:t xml:space="preserve">, </w:t>
      </w:r>
      <w:r w:rsidR="00C7138F" w:rsidRPr="000C7DAE">
        <w:rPr>
          <w:rFonts w:ascii="Kruti Dev 021" w:hAnsi="Kruti Dev 021" w:cs="Kokila"/>
          <w:color w:val="000000" w:themeColor="text1"/>
          <w:cs/>
          <w:lang w:bidi="hi-IN"/>
        </w:rPr>
        <w:t>बचपन में एंटीबायोटिक दवाओं का उपयोग या इनके संपर्क में आना प्रतिरक्षा प्रणाली के विकास को प्रभावित करता है और अस्थमा की संभावना को बढ़ाता है।</w:t>
      </w:r>
      <w:sdt>
        <w:sdtPr>
          <w:rPr>
            <w:rFonts w:ascii="Calibri" w:hAnsi="Calibri" w:cs="Calibri"/>
            <w:color w:val="000000"/>
            <w:szCs w:val="18"/>
          </w:rPr>
          <w:tag w:val="MENDELEY_CITATION_v3_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"/>
          <w:id w:val="-1023631360"/>
          <w:placeholder>
            <w:docPart w:val="DefaultPlaceholder_-1854013440"/>
          </w:placeholder>
        </w:sdtPr>
        <w:sdtEndPr>
          <w:rPr>
            <w:szCs w:val="24"/>
          </w:rPr>
        </w:sdtEndPr>
        <w:sdtContent>
          <w:r w:rsidR="0002329C" w:rsidRPr="000C7DAE">
            <w:rPr>
              <w:rFonts w:ascii="Times New Roman" w:hAnsi="Times New Roman" w:cs="Times New Roman"/>
              <w:color w:val="000000"/>
              <w:sz w:val="18"/>
              <w:szCs w:val="18"/>
            </w:rPr>
            <w:t>[6]</w:t>
          </w:r>
        </w:sdtContent>
      </w:sdt>
      <w:r w:rsidR="002E5720" w:rsidRPr="00AB40F0">
        <w:rPr>
          <w:rFonts w:ascii="Kokila" w:hAnsi="Kokila" w:cs="Kokila"/>
          <w:noProof/>
          <w:color w:val="000000" w:themeColor="text1"/>
        </w:rPr>
        <w:t xml:space="preserve"> </w:t>
      </w:r>
      <w:r w:rsidR="00A304BA" w:rsidRPr="00AB40F0">
        <w:rPr>
          <w:rFonts w:ascii="Kokila" w:hAnsi="Kokila" w:cs="Kokila"/>
          <w:color w:val="000000" w:themeColor="text1"/>
          <w:sz w:val="20"/>
          <w:szCs w:val="20"/>
          <w:lang w:bidi="hi-IN"/>
        </w:rPr>
        <w:t xml:space="preserve"> </w:t>
      </w:r>
    </w:p>
    <w:p w14:paraId="74A757D0" w14:textId="77777777" w:rsidR="000C7DAE" w:rsidRDefault="000C7DAE" w:rsidP="000C7DAE">
      <w:pPr>
        <w:spacing w:after="0" w:line="240" w:lineRule="auto"/>
        <w:jc w:val="both"/>
        <w:rPr>
          <w:rFonts w:ascii="Kokila" w:hAnsi="Kokila" w:cs="Kokila"/>
          <w:color w:val="000000" w:themeColor="text1"/>
          <w:sz w:val="20"/>
          <w:szCs w:val="20"/>
          <w:lang w:bidi="hi-IN"/>
        </w:rPr>
      </w:pPr>
    </w:p>
    <w:p w14:paraId="2C613612" w14:textId="03C286D8" w:rsidR="00897E21" w:rsidRDefault="00E0204D" w:rsidP="00897E21">
      <w:pPr>
        <w:rPr>
          <w:rFonts w:ascii="Kruti Dev 010" w:hAnsi="Kruti Dev 010" w:cs="Kokila"/>
          <w:b/>
          <w:bCs/>
          <w:color w:val="000000" w:themeColor="text1"/>
          <w:cs/>
          <w:lang w:bidi="hi-IN"/>
        </w:rPr>
      </w:pPr>
      <w:r w:rsidRPr="00AB40F0">
        <w:rPr>
          <w:rFonts w:ascii="Kokila" w:hAnsi="Kokila" w:cs="Kokila"/>
          <w:b/>
          <w:bCs/>
          <w:i/>
          <w:iCs/>
          <w:color w:val="000000" w:themeColor="text1"/>
          <w:lang w:bidi="hi-IN"/>
        </w:rPr>
        <w:t xml:space="preserve">    </w:t>
      </w:r>
      <w:r w:rsidR="00E221E8" w:rsidRPr="00AB40F0">
        <w:rPr>
          <w:rFonts w:ascii="Kokila" w:hAnsi="Kokila" w:cs="Kokila"/>
          <w:b/>
          <w:bCs/>
          <w:i/>
          <w:iCs/>
          <w:color w:val="000000" w:themeColor="text1"/>
          <w:lang w:bidi="hi-IN"/>
        </w:rPr>
        <w:t>2</w:t>
      </w:r>
      <w:r w:rsidR="00D84FD1" w:rsidRPr="00AB40F0">
        <w:rPr>
          <w:rFonts w:ascii="Kokila" w:hAnsi="Kokila" w:cs="Kokila"/>
          <w:b/>
          <w:bCs/>
          <w:i/>
          <w:iCs/>
          <w:color w:val="000000" w:themeColor="text1"/>
          <w:lang w:bidi="hi-IN"/>
        </w:rPr>
        <w:t>.</w:t>
      </w:r>
      <w:r w:rsidR="001B546A" w:rsidRPr="00AB40F0">
        <w:rPr>
          <w:rFonts w:ascii="Kokila" w:hAnsi="Kokila" w:cs="Kokila"/>
          <w:b/>
          <w:bCs/>
          <w:i/>
          <w:iCs/>
          <w:color w:val="000000" w:themeColor="text1"/>
          <w:lang w:bidi="hi-IN"/>
        </w:rPr>
        <w:t>3</w:t>
      </w:r>
      <w:r w:rsidR="00D84FD1" w:rsidRPr="00AB40F0">
        <w:rPr>
          <w:rFonts w:ascii="Kokila" w:hAnsi="Kokila" w:cs="Kokila"/>
          <w:b/>
          <w:bCs/>
          <w:i/>
          <w:iCs/>
          <w:color w:val="000000" w:themeColor="text1"/>
          <w:lang w:bidi="hi-IN"/>
        </w:rPr>
        <w:t xml:space="preserve"> </w:t>
      </w:r>
      <w:r w:rsidR="001B546A" w:rsidRPr="000C7DAE">
        <w:rPr>
          <w:rFonts w:ascii="Kruti Dev 021" w:hAnsi="Kruti Dev 021" w:cs="Kokila"/>
          <w:b/>
          <w:bCs/>
          <w:color w:val="000000" w:themeColor="text1"/>
          <w:cs/>
          <w:lang w:bidi="hi-IN"/>
        </w:rPr>
        <w:t>कुछ एंटीबायोटिक्स और उनसे जुड़े जोखिम</w:t>
      </w:r>
    </w:p>
    <w:p w14:paraId="2F8BDD4B" w14:textId="77777777" w:rsidR="007F111B" w:rsidRDefault="007F111B" w:rsidP="007F111B">
      <w:pPr>
        <w:spacing w:after="0" w:line="240" w:lineRule="auto"/>
        <w:jc w:val="center"/>
        <w:rPr>
          <w:rFonts w:ascii="Kruti Dev 010" w:hAnsi="Kruti Dev 010" w:cs="Kokila"/>
          <w:color w:val="000000" w:themeColor="text1"/>
          <w:lang w:bidi="hi-IN"/>
        </w:rPr>
      </w:pPr>
    </w:p>
    <w:p w14:paraId="37F89EFB" w14:textId="070E6798" w:rsidR="003C6645" w:rsidRDefault="003C6645" w:rsidP="007F111B">
      <w:pPr>
        <w:spacing w:after="0" w:line="240" w:lineRule="auto"/>
        <w:jc w:val="center"/>
        <w:rPr>
          <w:rFonts w:ascii="Kruti Dev 010" w:hAnsi="Kruti Dev 010" w:cs="Kokila"/>
          <w:color w:val="000000" w:themeColor="text1"/>
          <w:cs/>
          <w:lang w:bidi="hi-IN"/>
        </w:rPr>
      </w:pPr>
      <w:r>
        <w:rPr>
          <w:noProof/>
        </w:rPr>
        <w:drawing>
          <wp:inline distT="0" distB="0" distL="0" distR="0" wp14:anchorId="4EA8E3F8" wp14:editId="56D7A67D">
            <wp:extent cx="2640965" cy="1913890"/>
            <wp:effectExtent l="0" t="0" r="6985" b="0"/>
            <wp:docPr id="2907187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0965" cy="1913890"/>
                    </a:xfrm>
                    <a:prstGeom prst="rect">
                      <a:avLst/>
                    </a:prstGeom>
                    <a:noFill/>
                    <a:ln>
                      <a:noFill/>
                    </a:ln>
                  </pic:spPr>
                </pic:pic>
              </a:graphicData>
            </a:graphic>
          </wp:inline>
        </w:drawing>
      </w:r>
    </w:p>
    <w:p w14:paraId="67306187" w14:textId="77777777" w:rsidR="003C6645" w:rsidRDefault="003C6645" w:rsidP="007F111B">
      <w:pPr>
        <w:spacing w:after="0" w:line="240" w:lineRule="auto"/>
        <w:jc w:val="center"/>
        <w:rPr>
          <w:rFonts w:ascii="Kruti Dev 010" w:hAnsi="Kruti Dev 010" w:cs="Kokila"/>
          <w:b/>
          <w:bCs/>
          <w:color w:val="000000" w:themeColor="text1"/>
          <w:cs/>
          <w:lang w:bidi="hi-IN"/>
        </w:rPr>
      </w:pPr>
    </w:p>
    <w:p w14:paraId="62D01836" w14:textId="2A1AF4DC" w:rsidR="007F111B" w:rsidRDefault="007F111B" w:rsidP="007F111B">
      <w:pPr>
        <w:spacing w:after="0" w:line="240" w:lineRule="auto"/>
        <w:jc w:val="center"/>
        <w:rPr>
          <w:rFonts w:ascii="Kruti Dev 021" w:hAnsi="Kruti Dev 021" w:cs="Kokila"/>
          <w:color w:val="000000" w:themeColor="text1"/>
          <w:cs/>
          <w:lang w:bidi="hi-IN"/>
        </w:rPr>
      </w:pPr>
      <w:r w:rsidRPr="007F111B">
        <w:rPr>
          <w:rFonts w:ascii="Kruti Dev 010" w:hAnsi="Kruti Dev 010" w:cs="Kokila"/>
          <w:b/>
          <w:bCs/>
          <w:color w:val="000000" w:themeColor="text1"/>
          <w:cs/>
          <w:lang w:bidi="hi-IN"/>
        </w:rPr>
        <w:t>चित्र 2:</w:t>
      </w:r>
      <w:r w:rsidRPr="00AB40F0">
        <w:rPr>
          <w:rFonts w:ascii="Kruti Dev 010" w:hAnsi="Kruti Dev 010" w:cs="Kokila"/>
          <w:color w:val="000000" w:themeColor="text1"/>
          <w:cs/>
          <w:lang w:bidi="hi-IN"/>
        </w:rPr>
        <w:t xml:space="preserve"> </w:t>
      </w:r>
      <w:r w:rsidRPr="008553C7">
        <w:rPr>
          <w:rFonts w:ascii="Kruti Dev 021" w:hAnsi="Kruti Dev 021" w:cs="Kokila"/>
          <w:color w:val="000000" w:themeColor="text1"/>
          <w:cs/>
          <w:lang w:bidi="hi-IN"/>
        </w:rPr>
        <w:t>एंटीबायोटिक प्रतिरोध के विकास को दर्शाने</w:t>
      </w:r>
      <w:r w:rsidRPr="008553C7">
        <w:rPr>
          <w:rFonts w:ascii="Kruti Dev 021" w:hAnsi="Kruti Dev 021" w:cs="Kokila"/>
          <w:color w:val="000000" w:themeColor="text1"/>
          <w:lang w:bidi="hi-IN"/>
        </w:rPr>
        <w:t xml:space="preserve"> </w:t>
      </w:r>
      <w:r w:rsidRPr="008553C7">
        <w:rPr>
          <w:rFonts w:ascii="Kruti Dev 021" w:hAnsi="Kruti Dev 021" w:cs="Kokila"/>
          <w:color w:val="000000" w:themeColor="text1"/>
          <w:cs/>
          <w:lang w:bidi="hi-IN"/>
        </w:rPr>
        <w:t>वाला योजनाबद्ध निरूपण</w:t>
      </w:r>
    </w:p>
    <w:p w14:paraId="452F5505" w14:textId="77777777" w:rsidR="008553C7" w:rsidRDefault="008553C7" w:rsidP="007F111B">
      <w:pPr>
        <w:spacing w:after="0" w:line="240" w:lineRule="auto"/>
        <w:jc w:val="center"/>
        <w:rPr>
          <w:rFonts w:ascii="Kruti Dev 010" w:hAnsi="Kruti Dev 010" w:cs="Kokila"/>
          <w:color w:val="000000" w:themeColor="text1"/>
          <w:lang w:bidi="hi-IN"/>
        </w:rPr>
      </w:pPr>
    </w:p>
    <w:p w14:paraId="3E39023D" w14:textId="77777777" w:rsidR="003C6645" w:rsidRDefault="003C6645" w:rsidP="003C6645">
      <w:pPr>
        <w:spacing w:after="0" w:line="240" w:lineRule="auto"/>
        <w:jc w:val="center"/>
        <w:rPr>
          <w:rFonts w:ascii="Kruti Dev 010" w:hAnsi="Kruti Dev 010" w:cs="Kokila"/>
          <w:color w:val="000000" w:themeColor="text1"/>
          <w:lang w:bidi="hi-IN"/>
        </w:rPr>
      </w:pPr>
      <w:r>
        <w:rPr>
          <w:noProof/>
        </w:rPr>
        <w:drawing>
          <wp:inline distT="0" distB="0" distL="0" distR="0" wp14:anchorId="233FFD97" wp14:editId="68F051B6">
            <wp:extent cx="2640965" cy="1355090"/>
            <wp:effectExtent l="0" t="0" r="6985" b="0"/>
            <wp:docPr id="1372408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0965" cy="1355090"/>
                    </a:xfrm>
                    <a:prstGeom prst="rect">
                      <a:avLst/>
                    </a:prstGeom>
                    <a:noFill/>
                    <a:ln>
                      <a:noFill/>
                    </a:ln>
                  </pic:spPr>
                </pic:pic>
              </a:graphicData>
            </a:graphic>
          </wp:inline>
        </w:drawing>
      </w:r>
    </w:p>
    <w:p w14:paraId="7A62B93D" w14:textId="77777777" w:rsidR="003C6645" w:rsidRDefault="003C6645" w:rsidP="003C6645">
      <w:pPr>
        <w:jc w:val="center"/>
        <w:rPr>
          <w:rFonts w:ascii="Kruti Dev 010" w:hAnsi="Kruti Dev 010" w:cs="Kokila"/>
          <w:color w:val="000000" w:themeColor="text1"/>
          <w:cs/>
          <w:lang w:bidi="hi-IN"/>
        </w:rPr>
      </w:pPr>
    </w:p>
    <w:p w14:paraId="2C17AC76" w14:textId="10BB3EBE" w:rsidR="003C6645" w:rsidRPr="008553C7" w:rsidRDefault="003C6645" w:rsidP="003C6645">
      <w:pPr>
        <w:jc w:val="center"/>
        <w:rPr>
          <w:rFonts w:ascii="Kruti Dev 021" w:hAnsi="Kruti Dev 021" w:cs="Kokila"/>
          <w:color w:val="000000" w:themeColor="text1"/>
          <w:lang w:bidi="hi-IN"/>
        </w:rPr>
      </w:pPr>
      <w:r w:rsidRPr="003C6645">
        <w:rPr>
          <w:rFonts w:ascii="Kruti Dev 010" w:hAnsi="Kruti Dev 010" w:cs="Kokila"/>
          <w:b/>
          <w:bCs/>
          <w:color w:val="000000" w:themeColor="text1"/>
          <w:cs/>
          <w:lang w:bidi="hi-IN"/>
        </w:rPr>
        <w:t xml:space="preserve">चित्र </w:t>
      </w:r>
      <w:r w:rsidRPr="003C6645">
        <w:rPr>
          <w:rFonts w:ascii="Kruti Dev 010" w:hAnsi="Kruti Dev 010" w:cs="Kokila"/>
          <w:b/>
          <w:bCs/>
          <w:color w:val="000000" w:themeColor="text1"/>
          <w:lang w:bidi="hi-IN"/>
        </w:rPr>
        <w:t>3</w:t>
      </w:r>
      <w:r w:rsidRPr="003C6645">
        <w:rPr>
          <w:rFonts w:ascii="Kruti Dev 010" w:hAnsi="Kruti Dev 010" w:cs="Kokila"/>
          <w:b/>
          <w:bCs/>
          <w:color w:val="000000" w:themeColor="text1"/>
          <w:cs/>
          <w:lang w:bidi="hi-IN"/>
        </w:rPr>
        <w:t>:</w:t>
      </w:r>
      <w:r w:rsidRPr="00AB40F0">
        <w:rPr>
          <w:rFonts w:ascii="Kruti Dev 010" w:hAnsi="Kruti Dev 010" w:cs="Kokila"/>
          <w:color w:val="000000" w:themeColor="text1"/>
          <w:cs/>
          <w:lang w:bidi="hi-IN"/>
        </w:rPr>
        <w:t xml:space="preserve"> </w:t>
      </w:r>
      <w:r w:rsidRPr="008553C7">
        <w:rPr>
          <w:rFonts w:ascii="Kruti Dev 021" w:hAnsi="Kruti Dev 021" w:cs="Kokila"/>
          <w:color w:val="000000" w:themeColor="text1"/>
          <w:cs/>
          <w:lang w:bidi="hi-IN"/>
        </w:rPr>
        <w:t>कारण जिनके परिणामस्वरूप एंटीबायोटिक प्रतिरोध उत्पन्न होता है</w:t>
      </w:r>
    </w:p>
    <w:p w14:paraId="7DDC9EF7" w14:textId="77777777" w:rsidR="007F111B" w:rsidRDefault="007F111B" w:rsidP="00897E21">
      <w:pPr>
        <w:rPr>
          <w:rFonts w:ascii="Kruti Dev 010" w:hAnsi="Kruti Dev 010" w:cs="Kokila"/>
          <w:b/>
          <w:bCs/>
          <w:color w:val="000000" w:themeColor="text1"/>
          <w:lang w:bidi="hi-IN"/>
        </w:rPr>
      </w:pPr>
    </w:p>
    <w:tbl>
      <w:tblPr>
        <w:tblStyle w:val="TableGrid"/>
        <w:tblpPr w:leftFromText="180" w:rightFromText="180" w:vertAnchor="text" w:horzAnchor="page" w:tblpX="6371" w:tblpY="-54"/>
        <w:tblW w:w="4527" w:type="dxa"/>
        <w:tblLook w:val="04A0" w:firstRow="1" w:lastRow="0" w:firstColumn="1" w:lastColumn="0" w:noHBand="0" w:noVBand="1"/>
      </w:tblPr>
      <w:tblGrid>
        <w:gridCol w:w="1293"/>
        <w:gridCol w:w="974"/>
        <w:gridCol w:w="2260"/>
      </w:tblGrid>
      <w:tr w:rsidR="00D71BEF" w:rsidRPr="00E221E8" w14:paraId="65B0FDFA" w14:textId="77777777" w:rsidTr="00BE411A">
        <w:trPr>
          <w:trHeight w:val="249"/>
        </w:trPr>
        <w:tc>
          <w:tcPr>
            <w:tcW w:w="1293" w:type="dxa"/>
          </w:tcPr>
          <w:p w14:paraId="38431FCD" w14:textId="77777777" w:rsidR="00D71BEF" w:rsidRPr="000C7DAE" w:rsidRDefault="00D71BEF" w:rsidP="00D71BEF">
            <w:pPr>
              <w:jc w:val="both"/>
              <w:rPr>
                <w:rFonts w:ascii="Kruti Dev 021" w:hAnsi="Kruti Dev 021" w:cs="Kokila"/>
                <w:b/>
                <w:bCs/>
                <w:color w:val="000000" w:themeColor="text1"/>
                <w:sz w:val="22"/>
                <w:szCs w:val="22"/>
              </w:rPr>
            </w:pPr>
            <w:r w:rsidRPr="000C7DAE">
              <w:rPr>
                <w:rFonts w:ascii="Kruti Dev 021" w:hAnsi="Kruti Dev 021" w:cs="Kokila"/>
                <w:b/>
                <w:bCs/>
                <w:color w:val="000000" w:themeColor="text1"/>
                <w:sz w:val="22"/>
                <w:szCs w:val="22"/>
                <w:cs/>
                <w:lang w:bidi="hi-IN"/>
              </w:rPr>
              <w:t>एंटीबायोटिक</w:t>
            </w:r>
          </w:p>
        </w:tc>
        <w:tc>
          <w:tcPr>
            <w:tcW w:w="974" w:type="dxa"/>
          </w:tcPr>
          <w:p w14:paraId="0227C55B" w14:textId="77777777" w:rsidR="00D71BEF" w:rsidRPr="000C7DAE" w:rsidRDefault="00D71BEF" w:rsidP="00D71BEF">
            <w:pPr>
              <w:jc w:val="both"/>
              <w:rPr>
                <w:rFonts w:ascii="Kruti Dev 021" w:hAnsi="Kruti Dev 021" w:cs="Kokila"/>
                <w:b/>
                <w:bCs/>
                <w:color w:val="000000" w:themeColor="text1"/>
                <w:sz w:val="22"/>
                <w:szCs w:val="22"/>
              </w:rPr>
            </w:pPr>
            <w:r w:rsidRPr="000C7DAE">
              <w:rPr>
                <w:rFonts w:ascii="Kruti Dev 021" w:hAnsi="Kruti Dev 021" w:cs="Kokila"/>
                <w:b/>
                <w:bCs/>
                <w:color w:val="000000" w:themeColor="text1"/>
                <w:sz w:val="22"/>
                <w:szCs w:val="22"/>
                <w:cs/>
                <w:lang w:bidi="hi-IN"/>
              </w:rPr>
              <w:t>सामान्य उपयोग</w:t>
            </w:r>
          </w:p>
        </w:tc>
        <w:tc>
          <w:tcPr>
            <w:tcW w:w="2260" w:type="dxa"/>
          </w:tcPr>
          <w:p w14:paraId="4ACAEB48" w14:textId="77777777" w:rsidR="00D71BEF" w:rsidRPr="000C7DAE" w:rsidRDefault="00D71BEF" w:rsidP="00D71BEF">
            <w:pPr>
              <w:jc w:val="both"/>
              <w:rPr>
                <w:rFonts w:ascii="Kruti Dev 021" w:hAnsi="Kruti Dev 021" w:cs="Kokila"/>
                <w:b/>
                <w:bCs/>
                <w:color w:val="000000" w:themeColor="text1"/>
                <w:sz w:val="22"/>
                <w:szCs w:val="22"/>
              </w:rPr>
            </w:pPr>
            <w:r w:rsidRPr="000C7DAE">
              <w:rPr>
                <w:rFonts w:ascii="Kruti Dev 021" w:hAnsi="Kruti Dev 021" w:cs="Kokila"/>
                <w:b/>
                <w:bCs/>
                <w:color w:val="000000" w:themeColor="text1"/>
                <w:sz w:val="22"/>
                <w:szCs w:val="22"/>
                <w:cs/>
                <w:lang w:bidi="hi-IN"/>
              </w:rPr>
              <w:t>दीर्घकालिक जोखिम कारण</w:t>
            </w:r>
          </w:p>
        </w:tc>
      </w:tr>
      <w:tr w:rsidR="00D71BEF" w:rsidRPr="00E221E8" w14:paraId="5DD82A68" w14:textId="77777777" w:rsidTr="00BE411A">
        <w:trPr>
          <w:trHeight w:val="166"/>
        </w:trPr>
        <w:tc>
          <w:tcPr>
            <w:tcW w:w="1293" w:type="dxa"/>
          </w:tcPr>
          <w:p w14:paraId="520C41FA"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एज़िथ्रोमाइसिन</w:t>
            </w:r>
          </w:p>
        </w:tc>
        <w:tc>
          <w:tcPr>
            <w:tcW w:w="974" w:type="dxa"/>
          </w:tcPr>
          <w:p w14:paraId="3B4BEBB6"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श्वसन संबंधी समस्या</w:t>
            </w:r>
          </w:p>
        </w:tc>
        <w:tc>
          <w:tcPr>
            <w:tcW w:w="2260" w:type="dxa"/>
          </w:tcPr>
          <w:p w14:paraId="6A9E816D" w14:textId="7CE07E23" w:rsidR="00D71BEF" w:rsidRPr="000C7DAE" w:rsidRDefault="00D71BEF" w:rsidP="00D71BEF">
            <w:pPr>
              <w:jc w:val="both"/>
              <w:rPr>
                <w:rFonts w:ascii="Kruti Dev 021" w:hAnsi="Kruti Dev 021" w:cs="Kokila"/>
                <w:color w:val="000000" w:themeColor="text1"/>
                <w:sz w:val="22"/>
                <w:szCs w:val="22"/>
                <w:lang w:bidi="hi-IN"/>
              </w:rPr>
            </w:pPr>
            <w:r w:rsidRPr="000C7DAE">
              <w:rPr>
                <w:rFonts w:ascii="Kruti Dev 021" w:hAnsi="Kruti Dev 021" w:cs="Kokila"/>
                <w:color w:val="000000" w:themeColor="text1"/>
                <w:sz w:val="22"/>
                <w:szCs w:val="22"/>
                <w:cs/>
                <w:lang w:bidi="hi-IN"/>
              </w:rPr>
              <w:t>हृदय क्षति</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पाचन तंत्र से संबंधित समस्याएँ</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और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मांसपेशियों की कमजोरी</w:t>
            </w:r>
            <w:sdt>
              <w:sdtPr>
                <w:rPr>
                  <w:rFonts w:ascii="Kruti Dev 021" w:hAnsi="Kruti Dev 021" w:cs="Calibri"/>
                  <w:color w:val="000000"/>
                  <w:sz w:val="22"/>
                  <w:szCs w:val="22"/>
                  <w:cs/>
                  <w:lang w:bidi="hi-IN"/>
                </w:rPr>
                <w:tag w:val="MENDELEY_CITATION_v3_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"/>
                <w:id w:val="-1154448171"/>
                <w:placeholder>
                  <w:docPart w:val="A1C9AD22B6104917819856649C2D6499"/>
                </w:placeholder>
              </w:sdtPr>
              <w:sdtContent>
                <w:r w:rsidR="000C7DAE">
                  <w:rPr>
                    <w:rFonts w:ascii="Kruti Dev 021" w:hAnsi="Kruti Dev 021" w:cs="Calibri"/>
                    <w:color w:val="000000"/>
                    <w:sz w:val="22"/>
                    <w:szCs w:val="22"/>
                    <w:cs/>
                    <w:lang w:bidi="hi-IN"/>
                  </w:rPr>
                  <w:t xml:space="preserve"> </w:t>
                </w:r>
                <w:r w:rsidR="0002329C" w:rsidRPr="000C7DAE">
                  <w:rPr>
                    <w:rFonts w:ascii="Kruti Dev 021" w:hAnsi="Kruti Dev 021" w:cs="Times New Roman"/>
                    <w:color w:val="000000"/>
                    <w:sz w:val="18"/>
                    <w:szCs w:val="18"/>
                    <w:cs/>
                    <w:lang w:bidi="hi-IN"/>
                  </w:rPr>
                  <w:t>[7]</w:t>
                </w:r>
              </w:sdtContent>
            </w:sdt>
          </w:p>
        </w:tc>
      </w:tr>
      <w:tr w:rsidR="00D71BEF" w:rsidRPr="00E221E8" w14:paraId="4C0809BC" w14:textId="77777777" w:rsidTr="00BE411A">
        <w:trPr>
          <w:trHeight w:val="137"/>
        </w:trPr>
        <w:tc>
          <w:tcPr>
            <w:tcW w:w="1293" w:type="dxa"/>
          </w:tcPr>
          <w:p w14:paraId="48DFC2A1"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लेवोफ्लॉक्सासिन</w:t>
            </w:r>
          </w:p>
        </w:tc>
        <w:tc>
          <w:tcPr>
            <w:tcW w:w="974" w:type="dxa"/>
          </w:tcPr>
          <w:p w14:paraId="4B3A7514"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निमोनिया</w:t>
            </w:r>
          </w:p>
        </w:tc>
        <w:tc>
          <w:tcPr>
            <w:tcW w:w="2260" w:type="dxa"/>
          </w:tcPr>
          <w:p w14:paraId="1CAA4AE6" w14:textId="1796BD63"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जोड़ों का दर्द</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लीवर में</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समस्या</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त्वचा संबंधी</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और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नसों से संबंधित प्रभाव</w:t>
            </w:r>
            <w:sdt>
              <w:sdtPr>
                <w:rPr>
                  <w:rFonts w:ascii="Kruti Dev 021" w:hAnsi="Kruti Dev 021" w:cs="Calibri"/>
                  <w:color w:val="000000"/>
                  <w:sz w:val="22"/>
                  <w:szCs w:val="22"/>
                  <w:cs/>
                  <w:lang w:bidi="hi-IN"/>
                </w:rPr>
                <w:tag w:val="MENDELEY_CITATION_v3_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"/>
                <w:id w:val="99379709"/>
                <w:placeholder>
                  <w:docPart w:val="A1C9AD22B6104917819856649C2D6499"/>
                </w:placeholder>
              </w:sdtPr>
              <w:sdtContent>
                <w:r w:rsidR="000C7DAE">
                  <w:rPr>
                    <w:rFonts w:ascii="Kruti Dev 021" w:hAnsi="Kruti Dev 021" w:cs="Calibri"/>
                    <w:color w:val="000000"/>
                    <w:sz w:val="22"/>
                    <w:szCs w:val="22"/>
                    <w:cs/>
                    <w:lang w:bidi="hi-IN"/>
                  </w:rPr>
                  <w:t xml:space="preserve"> </w:t>
                </w:r>
                <w:r w:rsidR="0002329C" w:rsidRPr="000C7DAE">
                  <w:rPr>
                    <w:rFonts w:ascii="Kruti Dev 021" w:hAnsi="Kruti Dev 021" w:cs="Times New Roman"/>
                    <w:color w:val="000000"/>
                    <w:sz w:val="18"/>
                    <w:szCs w:val="18"/>
                    <w:cs/>
                    <w:lang w:bidi="hi-IN"/>
                  </w:rPr>
                  <w:t>[8]</w:t>
                </w:r>
              </w:sdtContent>
            </w:sdt>
          </w:p>
        </w:tc>
      </w:tr>
      <w:tr w:rsidR="00D71BEF" w:rsidRPr="00E221E8" w14:paraId="318305DD" w14:textId="77777777" w:rsidTr="00BE411A">
        <w:trPr>
          <w:trHeight w:val="164"/>
        </w:trPr>
        <w:tc>
          <w:tcPr>
            <w:tcW w:w="1293" w:type="dxa"/>
          </w:tcPr>
          <w:p w14:paraId="6B6A4344"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रिफैम्पिसिन</w:t>
            </w:r>
          </w:p>
        </w:tc>
        <w:tc>
          <w:tcPr>
            <w:tcW w:w="974" w:type="dxa"/>
          </w:tcPr>
          <w:p w14:paraId="66A37CF7"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क्षय रोग (टीबी)</w:t>
            </w:r>
          </w:p>
        </w:tc>
        <w:tc>
          <w:tcPr>
            <w:tcW w:w="2260" w:type="dxa"/>
          </w:tcPr>
          <w:p w14:paraId="28FDF3E9" w14:textId="2F2C86DC" w:rsidR="00D71BEF" w:rsidRPr="000C7DAE" w:rsidRDefault="00D71BEF" w:rsidP="00D71BEF">
            <w:pPr>
              <w:jc w:val="both"/>
              <w:rPr>
                <w:rFonts w:ascii="Kruti Dev 021" w:hAnsi="Kruti Dev 021" w:cs="Kokila"/>
                <w:color w:val="000000" w:themeColor="text1"/>
                <w:sz w:val="22"/>
                <w:szCs w:val="22"/>
                <w:lang w:bidi="hi-IN"/>
              </w:rPr>
            </w:pPr>
            <w:r w:rsidRPr="000C7DAE">
              <w:rPr>
                <w:rFonts w:ascii="Kruti Dev 021" w:hAnsi="Kruti Dev 021" w:cs="Kokila"/>
                <w:color w:val="000000" w:themeColor="text1"/>
                <w:sz w:val="22"/>
                <w:szCs w:val="22"/>
                <w:cs/>
                <w:lang w:bidi="hi-IN"/>
              </w:rPr>
              <w:t>यकृत में विषाक्तता</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थ्रोम्बोसाइटोपेनिया</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बुखार और सांस लेने में तकलीफ</w:t>
            </w:r>
            <w:sdt>
              <w:sdtPr>
                <w:rPr>
                  <w:rFonts w:ascii="Kruti Dev 021" w:hAnsi="Kruti Dev 021" w:cs="Calibri"/>
                  <w:color w:val="000000"/>
                  <w:sz w:val="22"/>
                  <w:szCs w:val="22"/>
                  <w:cs/>
                  <w:lang w:bidi="hi-IN"/>
                </w:rPr>
                <w:tag w:val="MENDELEY_CITATION_v3_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"/>
                <w:id w:val="-1383317584"/>
                <w:placeholder>
                  <w:docPart w:val="A1C9AD22B6104917819856649C2D6499"/>
                </w:placeholder>
              </w:sdtPr>
              <w:sdtContent>
                <w:r w:rsidR="000C7DAE">
                  <w:rPr>
                    <w:rFonts w:ascii="Kruti Dev 021" w:hAnsi="Kruti Dev 021" w:cs="Calibri"/>
                    <w:color w:val="000000"/>
                    <w:sz w:val="22"/>
                    <w:szCs w:val="22"/>
                    <w:cs/>
                    <w:lang w:bidi="hi-IN"/>
                  </w:rPr>
                  <w:t xml:space="preserve"> </w:t>
                </w:r>
                <w:r w:rsidR="0002329C" w:rsidRPr="000C7DAE">
                  <w:rPr>
                    <w:rFonts w:ascii="Times New Roman" w:eastAsia="Times New Roman" w:hAnsi="Times New Roman" w:cs="Times New Roman"/>
                    <w:color w:val="000000"/>
                    <w:sz w:val="18"/>
                    <w:szCs w:val="18"/>
                  </w:rPr>
                  <w:t>[9]</w:t>
                </w:r>
              </w:sdtContent>
            </w:sdt>
          </w:p>
        </w:tc>
      </w:tr>
      <w:tr w:rsidR="00D71BEF" w:rsidRPr="00E221E8" w14:paraId="22507A42" w14:textId="77777777" w:rsidTr="00BE411A">
        <w:trPr>
          <w:trHeight w:val="195"/>
        </w:trPr>
        <w:tc>
          <w:tcPr>
            <w:tcW w:w="1293" w:type="dxa"/>
          </w:tcPr>
          <w:p w14:paraId="0A84CF6C"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सेफिक्सीम</w:t>
            </w:r>
          </w:p>
        </w:tc>
        <w:tc>
          <w:tcPr>
            <w:tcW w:w="974" w:type="dxa"/>
          </w:tcPr>
          <w:p w14:paraId="2416176F"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टाइफॉयड</w:t>
            </w:r>
          </w:p>
        </w:tc>
        <w:tc>
          <w:tcPr>
            <w:tcW w:w="2260" w:type="dxa"/>
          </w:tcPr>
          <w:p w14:paraId="7E8DD5D0" w14:textId="5A3E6B01"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बैक्टीरियल प्रतिरोध</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दस्त</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पेट दर्द</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एलर्जिक रिएक्शन</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और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मतली</w:t>
            </w:r>
            <w:sdt>
              <w:sdtPr>
                <w:rPr>
                  <w:rFonts w:ascii="Kruti Dev 021" w:hAnsi="Kruti Dev 021" w:cs="Calibri"/>
                  <w:color w:val="000000"/>
                  <w:sz w:val="22"/>
                  <w:szCs w:val="22"/>
                  <w:cs/>
                  <w:lang w:bidi="hi-IN"/>
                </w:rPr>
                <w:tag w:val="MENDELEY_CITATION_v3_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"/>
                <w:id w:val="-1469038366"/>
                <w:placeholder>
                  <w:docPart w:val="A1C9AD22B6104917819856649C2D6499"/>
                </w:placeholder>
              </w:sdtPr>
              <w:sdtContent>
                <w:r w:rsidR="000C7DAE">
                  <w:rPr>
                    <w:rFonts w:ascii="Kruti Dev 021" w:hAnsi="Kruti Dev 021" w:cs="Calibri"/>
                    <w:color w:val="000000"/>
                    <w:sz w:val="22"/>
                    <w:szCs w:val="22"/>
                    <w:cs/>
                    <w:lang w:bidi="hi-IN"/>
                  </w:rPr>
                  <w:t xml:space="preserve"> </w:t>
                </w:r>
                <w:r w:rsidR="0002329C" w:rsidRPr="000C7DAE">
                  <w:rPr>
                    <w:rFonts w:ascii="Kruti Dev 021" w:hAnsi="Kruti Dev 021" w:cs="Times New Roman"/>
                    <w:color w:val="000000"/>
                    <w:sz w:val="18"/>
                    <w:szCs w:val="18"/>
                    <w:cs/>
                    <w:lang w:bidi="hi-IN"/>
                  </w:rPr>
                  <w:t>[10]</w:t>
                </w:r>
              </w:sdtContent>
            </w:sdt>
          </w:p>
        </w:tc>
      </w:tr>
      <w:tr w:rsidR="00D71BEF" w:rsidRPr="00E221E8" w14:paraId="020A4A93" w14:textId="77777777" w:rsidTr="00BE411A">
        <w:trPr>
          <w:trHeight w:val="85"/>
        </w:trPr>
        <w:tc>
          <w:tcPr>
            <w:tcW w:w="1293" w:type="dxa"/>
          </w:tcPr>
          <w:p w14:paraId="046F0CD3"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एमोक्सिसिलिन</w:t>
            </w:r>
          </w:p>
        </w:tc>
        <w:tc>
          <w:tcPr>
            <w:tcW w:w="974" w:type="dxa"/>
          </w:tcPr>
          <w:p w14:paraId="334B9BC6"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श्वसन संबंधी समस्या</w:t>
            </w:r>
          </w:p>
        </w:tc>
        <w:tc>
          <w:tcPr>
            <w:tcW w:w="2260" w:type="dxa"/>
          </w:tcPr>
          <w:p w14:paraId="76A3B958" w14:textId="6C5CCB0F"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आंतों का संक्रमण</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एलर्जिक रिएक्शन और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पाचन तंत्र में समस्या</w:t>
            </w:r>
            <w:sdt>
              <w:sdtPr>
                <w:rPr>
                  <w:rFonts w:ascii="Kruti Dev 021" w:hAnsi="Kruti Dev 021" w:cs="Calibri"/>
                  <w:color w:val="000000"/>
                  <w:sz w:val="22"/>
                  <w:szCs w:val="22"/>
                  <w:cs/>
                  <w:lang w:bidi="hi-IN"/>
                </w:rPr>
                <w:tag w:val="MENDELEY_CITATION_v3_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"/>
                <w:id w:val="-952008768"/>
                <w:placeholder>
                  <w:docPart w:val="A1C9AD22B6104917819856649C2D6499"/>
                </w:placeholder>
              </w:sdtPr>
              <w:sdtContent>
                <w:r w:rsidR="000C7DAE">
                  <w:rPr>
                    <w:rFonts w:ascii="Kruti Dev 021" w:hAnsi="Kruti Dev 021" w:cs="Calibri"/>
                    <w:color w:val="000000"/>
                    <w:sz w:val="22"/>
                    <w:szCs w:val="22"/>
                    <w:cs/>
                    <w:lang w:bidi="hi-IN"/>
                  </w:rPr>
                  <w:t xml:space="preserve"> </w:t>
                </w:r>
                <w:r w:rsidR="0002329C" w:rsidRPr="000C7DAE">
                  <w:rPr>
                    <w:rFonts w:ascii="Kruti Dev 021" w:hAnsi="Kruti Dev 021" w:cs="Times New Roman"/>
                    <w:color w:val="000000"/>
                    <w:sz w:val="18"/>
                    <w:szCs w:val="18"/>
                    <w:cs/>
                    <w:lang w:bidi="hi-IN"/>
                  </w:rPr>
                  <w:t>[11]</w:t>
                </w:r>
              </w:sdtContent>
            </w:sdt>
          </w:p>
        </w:tc>
      </w:tr>
      <w:tr w:rsidR="00D71BEF" w:rsidRPr="00E221E8" w14:paraId="276D6BED" w14:textId="77777777" w:rsidTr="00BE411A">
        <w:trPr>
          <w:trHeight w:val="168"/>
        </w:trPr>
        <w:tc>
          <w:tcPr>
            <w:tcW w:w="1293" w:type="dxa"/>
          </w:tcPr>
          <w:p w14:paraId="5FDBA891"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जेंटामाइसिन</w:t>
            </w:r>
          </w:p>
        </w:tc>
        <w:tc>
          <w:tcPr>
            <w:tcW w:w="974" w:type="dxa"/>
          </w:tcPr>
          <w:p w14:paraId="08DEA13E"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मूत्र मार्ग</w:t>
            </w:r>
          </w:p>
        </w:tc>
        <w:tc>
          <w:tcPr>
            <w:tcW w:w="2260" w:type="dxa"/>
          </w:tcPr>
          <w:p w14:paraId="5FDC747B" w14:textId="46E67656"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गुर्दे को क्षति</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किडनी पर असर</w:t>
            </w:r>
            <w:r w:rsidRPr="000C7DAE">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कान पर असर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और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मांसपेशियों पर प्रभाव</w:t>
            </w:r>
            <w:sdt>
              <w:sdtPr>
                <w:rPr>
                  <w:rFonts w:ascii="Kruti Dev 021" w:hAnsi="Kruti Dev 021" w:cs="Calibri"/>
                  <w:color w:val="000000"/>
                  <w:sz w:val="22"/>
                  <w:szCs w:val="22"/>
                  <w:cs/>
                  <w:lang w:bidi="hi-IN"/>
                </w:rPr>
                <w:tag w:val="MENDELEY_CITATION_v3_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"/>
                <w:id w:val="1908804242"/>
                <w:placeholder>
                  <w:docPart w:val="A1C9AD22B6104917819856649C2D6499"/>
                </w:placeholder>
              </w:sdtPr>
              <w:sdtContent>
                <w:r w:rsidR="000C7DAE">
                  <w:rPr>
                    <w:rFonts w:ascii="Kruti Dev 021" w:hAnsi="Kruti Dev 021" w:cs="Calibri"/>
                    <w:color w:val="000000"/>
                    <w:sz w:val="22"/>
                    <w:szCs w:val="22"/>
                    <w:cs/>
                    <w:lang w:bidi="hi-IN"/>
                  </w:rPr>
                  <w:t xml:space="preserve"> </w:t>
                </w:r>
                <w:r w:rsidR="0002329C" w:rsidRPr="000C7DAE">
                  <w:rPr>
                    <w:rFonts w:ascii="Kruti Dev 021" w:hAnsi="Kruti Dev 021" w:cs="Times New Roman"/>
                    <w:color w:val="000000"/>
                    <w:sz w:val="18"/>
                    <w:szCs w:val="18"/>
                    <w:cs/>
                    <w:lang w:bidi="hi-IN"/>
                  </w:rPr>
                  <w:t>[12]</w:t>
                </w:r>
              </w:sdtContent>
            </w:sdt>
          </w:p>
        </w:tc>
      </w:tr>
      <w:tr w:rsidR="00D71BEF" w:rsidRPr="00E221E8" w14:paraId="060D1726" w14:textId="77777777" w:rsidTr="00BE411A">
        <w:trPr>
          <w:trHeight w:val="184"/>
        </w:trPr>
        <w:tc>
          <w:tcPr>
            <w:tcW w:w="1293" w:type="dxa"/>
          </w:tcPr>
          <w:p w14:paraId="2BD22363"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डॉक्सीसाइक्लिन</w:t>
            </w:r>
          </w:p>
        </w:tc>
        <w:tc>
          <w:tcPr>
            <w:tcW w:w="974" w:type="dxa"/>
          </w:tcPr>
          <w:p w14:paraId="37A460F6"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मुंहासे</w:t>
            </w:r>
          </w:p>
        </w:tc>
        <w:tc>
          <w:tcPr>
            <w:tcW w:w="2260" w:type="dxa"/>
          </w:tcPr>
          <w:p w14:paraId="38288899" w14:textId="19F5D971"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दाँतों के रंग में परिवर्तन</w:t>
            </w:r>
            <w:r w:rsidRPr="000C7DAE">
              <w:rPr>
                <w:rFonts w:ascii="Times New Roman" w:hAnsi="Times New Roman" w:cs="Times New Roman"/>
                <w:color w:val="000000" w:themeColor="text1"/>
                <w:sz w:val="18"/>
                <w:szCs w:val="18"/>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किडनी और कान पर विषाक्त प्रभाव</w:t>
            </w:r>
            <w:sdt>
              <w:sdtPr>
                <w:rPr>
                  <w:rFonts w:ascii="Kruti Dev 021" w:hAnsi="Kruti Dev 021" w:cs="Times New Roman"/>
                  <w:color w:val="000000"/>
                  <w:sz w:val="22"/>
                  <w:szCs w:val="22"/>
                  <w:cs/>
                  <w:lang w:bidi="hi-IN"/>
                </w:rPr>
                <w:tag w:val="MENDELEY_CITATION_v3_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"/>
                <w:id w:val="-1180881942"/>
                <w:placeholder>
                  <w:docPart w:val="A1C9AD22B6104917819856649C2D6499"/>
                </w:placeholder>
              </w:sdtPr>
              <w:sdtContent>
                <w:r w:rsidR="000C7DAE">
                  <w:rPr>
                    <w:rFonts w:ascii="Kruti Dev 021" w:hAnsi="Kruti Dev 021" w:cs="Times New Roman"/>
                    <w:color w:val="000000"/>
                    <w:sz w:val="22"/>
                    <w:szCs w:val="22"/>
                    <w:cs/>
                    <w:lang w:bidi="hi-IN"/>
                  </w:rPr>
                  <w:t xml:space="preserve"> </w:t>
                </w:r>
                <w:r w:rsidR="0002329C" w:rsidRPr="000C7DAE">
                  <w:rPr>
                    <w:rFonts w:ascii="Kruti Dev 021" w:hAnsi="Kruti Dev 021" w:cs="Times New Roman"/>
                    <w:color w:val="000000"/>
                    <w:sz w:val="18"/>
                    <w:szCs w:val="18"/>
                    <w:cs/>
                    <w:lang w:bidi="hi-IN"/>
                  </w:rPr>
                  <w:t>[13]</w:t>
                </w:r>
              </w:sdtContent>
            </w:sdt>
          </w:p>
        </w:tc>
      </w:tr>
      <w:tr w:rsidR="00D71BEF" w:rsidRPr="00E221E8" w14:paraId="3F1BE651" w14:textId="77777777" w:rsidTr="00BE411A">
        <w:trPr>
          <w:trHeight w:val="176"/>
        </w:trPr>
        <w:tc>
          <w:tcPr>
            <w:tcW w:w="1293" w:type="dxa"/>
          </w:tcPr>
          <w:p w14:paraId="3F3DBDCF"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वैनकोमाइसिन</w:t>
            </w:r>
          </w:p>
        </w:tc>
        <w:tc>
          <w:tcPr>
            <w:tcW w:w="974" w:type="dxa"/>
          </w:tcPr>
          <w:p w14:paraId="3EA78019"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मेथिसिलिन-प्रतिरोधी</w:t>
            </w:r>
          </w:p>
        </w:tc>
        <w:tc>
          <w:tcPr>
            <w:tcW w:w="2260" w:type="dxa"/>
          </w:tcPr>
          <w:p w14:paraId="3AEA0704" w14:textId="1D1C3B1B"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कान को क्षति</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 xml:space="preserve"> और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नेफ्रोटॉक्सिसिटी (किडनी पर असर)</w:t>
            </w:r>
            <w:sdt>
              <w:sdtPr>
                <w:rPr>
                  <w:rFonts w:ascii="Kruti Dev 021" w:hAnsi="Kruti Dev 021" w:cs="Calibri"/>
                  <w:color w:val="000000"/>
                  <w:sz w:val="22"/>
                  <w:szCs w:val="22"/>
                  <w:cs/>
                  <w:lang w:bidi="hi-IN"/>
                </w:rPr>
                <w:tag w:val="MENDELEY_CITATION_v3_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"/>
                <w:id w:val="2142225249"/>
                <w:placeholder>
                  <w:docPart w:val="A1C9AD22B6104917819856649C2D6499"/>
                </w:placeholder>
              </w:sdtPr>
              <w:sdtContent>
                <w:r w:rsidR="0002329C" w:rsidRPr="00443C62">
                  <w:rPr>
                    <w:rFonts w:ascii="Kruti Dev 021" w:hAnsi="Kruti Dev 021" w:cs="Times New Roman"/>
                    <w:color w:val="000000"/>
                    <w:sz w:val="18"/>
                    <w:szCs w:val="18"/>
                    <w:cs/>
                    <w:lang w:bidi="hi-IN"/>
                  </w:rPr>
                  <w:t>[14]</w:t>
                </w:r>
              </w:sdtContent>
            </w:sdt>
          </w:p>
        </w:tc>
      </w:tr>
      <w:tr w:rsidR="00D71BEF" w:rsidRPr="00E221E8" w14:paraId="1751E0DA" w14:textId="77777777" w:rsidTr="00BE411A">
        <w:trPr>
          <w:trHeight w:val="139"/>
        </w:trPr>
        <w:tc>
          <w:tcPr>
            <w:tcW w:w="1293" w:type="dxa"/>
          </w:tcPr>
          <w:p w14:paraId="2C5F7E4E"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सिप्रोफ्लॉक्सासिन</w:t>
            </w:r>
          </w:p>
        </w:tc>
        <w:tc>
          <w:tcPr>
            <w:tcW w:w="974" w:type="dxa"/>
          </w:tcPr>
          <w:p w14:paraId="667D37BF"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मूत्र मार्ग</w:t>
            </w:r>
          </w:p>
        </w:tc>
        <w:tc>
          <w:tcPr>
            <w:tcW w:w="2260" w:type="dxa"/>
          </w:tcPr>
          <w:p w14:paraId="6CD08A2D" w14:textId="3B02358B"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तंत्रिका क्षति</w:t>
            </w:r>
            <w:r w:rsidRPr="00443C62">
              <w:rPr>
                <w:rFonts w:ascii="Times New Roman" w:hAnsi="Times New Roman" w:cs="Times New Roman"/>
                <w:color w:val="000000" w:themeColor="text1"/>
                <w:sz w:val="18"/>
                <w:szCs w:val="18"/>
                <w:lang w:bidi="hi-IN"/>
              </w:rPr>
              <w:t xml:space="preserve">, </w:t>
            </w:r>
            <w:r w:rsidRPr="000C7DAE">
              <w:rPr>
                <w:rFonts w:ascii="Kruti Dev 021" w:hAnsi="Kruti Dev 021" w:cs="Kokila"/>
                <w:color w:val="000000" w:themeColor="text1"/>
                <w:sz w:val="22"/>
                <w:szCs w:val="22"/>
                <w:cs/>
                <w:lang w:bidi="hi-IN"/>
              </w:rPr>
              <w:t>उल्टी</w:t>
            </w:r>
            <w:r w:rsidRPr="00443C62">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दस्त</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 xml:space="preserve"> और चक्कर</w:t>
            </w:r>
            <w:r w:rsidR="00443C62">
              <w:rPr>
                <w:rFonts w:ascii="Kruti Dev 021" w:hAnsi="Kruti Dev 021" w:cs="Kokila"/>
                <w:color w:val="000000" w:themeColor="text1"/>
                <w:sz w:val="22"/>
                <w:szCs w:val="22"/>
                <w:cs/>
                <w:lang w:bidi="hi-IN"/>
              </w:rPr>
              <w:t xml:space="preserve"> </w:t>
            </w:r>
            <w:sdt>
              <w:sdtPr>
                <w:rPr>
                  <w:rFonts w:ascii="Kruti Dev 021" w:hAnsi="Kruti Dev 021" w:cs="Times New Roman"/>
                  <w:color w:val="000000"/>
                  <w:sz w:val="18"/>
                  <w:szCs w:val="18"/>
                  <w:cs/>
                  <w:lang w:bidi="hi-IN"/>
                </w:rPr>
                <w:tag w:val="MENDELEY_CITATION_v3_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"/>
                <w:id w:val="1792467981"/>
                <w:placeholder>
                  <w:docPart w:val="A1C9AD22B6104917819856649C2D6499"/>
                </w:placeholder>
              </w:sdtPr>
              <w:sdtEndPr>
                <w:rPr>
                  <w:sz w:val="22"/>
                  <w:szCs w:val="22"/>
                </w:rPr>
              </w:sdtEndPr>
              <w:sdtContent>
                <w:r w:rsidR="0002329C" w:rsidRPr="00443C62">
                  <w:rPr>
                    <w:rFonts w:ascii="Kruti Dev 021" w:hAnsi="Kruti Dev 021" w:cs="Times New Roman"/>
                    <w:color w:val="000000"/>
                    <w:sz w:val="18"/>
                    <w:szCs w:val="18"/>
                    <w:cs/>
                    <w:lang w:bidi="hi-IN"/>
                  </w:rPr>
                  <w:t>[15]</w:t>
                </w:r>
              </w:sdtContent>
            </w:sdt>
          </w:p>
        </w:tc>
      </w:tr>
      <w:tr w:rsidR="00D71BEF" w:rsidRPr="00E221E8" w14:paraId="49750A7D" w14:textId="77777777" w:rsidTr="00BE411A">
        <w:trPr>
          <w:trHeight w:val="142"/>
        </w:trPr>
        <w:tc>
          <w:tcPr>
            <w:tcW w:w="1293" w:type="dxa"/>
          </w:tcPr>
          <w:p w14:paraId="3B2BD274"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लाइनज़ोलिड</w:t>
            </w:r>
          </w:p>
        </w:tc>
        <w:tc>
          <w:tcPr>
            <w:tcW w:w="974" w:type="dxa"/>
          </w:tcPr>
          <w:p w14:paraId="1B357C04"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रक्त संक्रमण</w:t>
            </w:r>
          </w:p>
        </w:tc>
        <w:tc>
          <w:tcPr>
            <w:tcW w:w="2260" w:type="dxa"/>
          </w:tcPr>
          <w:p w14:paraId="6DE3710E" w14:textId="5ABFF43B"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एनीमिया</w:t>
            </w:r>
            <w:r w:rsidRPr="00443C62">
              <w:rPr>
                <w:rFonts w:ascii="Times New Roman" w:hAnsi="Times New Roman" w:cs="Times New Roman"/>
                <w:color w:val="000000" w:themeColor="text1"/>
                <w:sz w:val="22"/>
                <w:szCs w:val="22"/>
                <w:lang w:bidi="hi-IN"/>
              </w:rPr>
              <w:t xml:space="preserve">, </w:t>
            </w:r>
            <w:r w:rsidRPr="000C7DAE">
              <w:rPr>
                <w:rFonts w:ascii="Kruti Dev 021" w:hAnsi="Kruti Dev 021" w:cs="Kokila"/>
                <w:color w:val="000000" w:themeColor="text1"/>
                <w:sz w:val="22"/>
                <w:szCs w:val="22"/>
                <w:cs/>
                <w:lang w:bidi="hi-IN"/>
              </w:rPr>
              <w:t>यकृत व गुर्दा संबंधी समस्याएं</w:t>
            </w:r>
            <w:sdt>
              <w:sdtPr>
                <w:rPr>
                  <w:rFonts w:ascii="Kruti Dev 021" w:hAnsi="Kruti Dev 021" w:cs="Times New Roman"/>
                  <w:color w:val="000000"/>
                  <w:sz w:val="22"/>
                  <w:szCs w:val="22"/>
                  <w:cs/>
                  <w:lang w:bidi="hi-IN"/>
                </w:rPr>
                <w:tag w:val="MENDELEY_CITATION_v3_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"/>
                <w:id w:val="-2135085918"/>
                <w:placeholder>
                  <w:docPart w:val="A1C9AD22B6104917819856649C2D6499"/>
                </w:placeholder>
              </w:sdtPr>
              <w:sdtContent>
                <w:r w:rsidR="00443C62">
                  <w:rPr>
                    <w:rFonts w:ascii="Kruti Dev 021" w:hAnsi="Kruti Dev 021" w:cs="Times New Roman"/>
                    <w:color w:val="000000"/>
                    <w:sz w:val="22"/>
                    <w:szCs w:val="22"/>
                    <w:cs/>
                    <w:lang w:bidi="hi-IN"/>
                  </w:rPr>
                  <w:t xml:space="preserve"> </w:t>
                </w:r>
                <w:r w:rsidR="0002329C" w:rsidRPr="00443C62">
                  <w:rPr>
                    <w:rFonts w:ascii="Kruti Dev 021" w:hAnsi="Kruti Dev 021" w:cs="Times New Roman"/>
                    <w:color w:val="000000"/>
                    <w:sz w:val="18"/>
                    <w:szCs w:val="18"/>
                    <w:cs/>
                    <w:lang w:bidi="hi-IN"/>
                  </w:rPr>
                  <w:t>[16]</w:t>
                </w:r>
              </w:sdtContent>
            </w:sdt>
          </w:p>
        </w:tc>
      </w:tr>
      <w:tr w:rsidR="00D71BEF" w:rsidRPr="00E221E8" w14:paraId="7E883936" w14:textId="77777777" w:rsidTr="00BE411A">
        <w:trPr>
          <w:trHeight w:val="126"/>
        </w:trPr>
        <w:tc>
          <w:tcPr>
            <w:tcW w:w="1293" w:type="dxa"/>
          </w:tcPr>
          <w:p w14:paraId="2A204689"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क्लिंडामाइसिन</w:t>
            </w:r>
          </w:p>
        </w:tc>
        <w:tc>
          <w:tcPr>
            <w:tcW w:w="974" w:type="dxa"/>
          </w:tcPr>
          <w:p w14:paraId="333EC98A"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त्वचा संक्रमण</w:t>
            </w:r>
          </w:p>
        </w:tc>
        <w:tc>
          <w:tcPr>
            <w:tcW w:w="2260" w:type="dxa"/>
          </w:tcPr>
          <w:p w14:paraId="0AC68FD3" w14:textId="35ED191C" w:rsidR="00D71BEF" w:rsidRPr="000C7DAE" w:rsidRDefault="00D71BEF" w:rsidP="00D71BEF">
            <w:pPr>
              <w:jc w:val="both"/>
              <w:rPr>
                <w:rFonts w:ascii="Kruti Dev 021" w:hAnsi="Kruti Dev 021" w:cs="Kokila"/>
                <w:color w:val="000000" w:themeColor="text1"/>
                <w:sz w:val="22"/>
                <w:szCs w:val="22"/>
                <w:lang w:bidi="hi-IN"/>
              </w:rPr>
            </w:pPr>
            <w:r w:rsidRPr="000C7DAE">
              <w:rPr>
                <w:rFonts w:ascii="Kruti Dev 021" w:hAnsi="Kruti Dev 021" w:cs="Kokila"/>
                <w:color w:val="000000" w:themeColor="text1"/>
                <w:sz w:val="22"/>
                <w:szCs w:val="22"/>
                <w:cs/>
                <w:lang w:bidi="hi-IN"/>
              </w:rPr>
              <w:t>दस्त</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पेट दर्द</w:t>
            </w:r>
            <w:r w:rsidRPr="00115474">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उल्टी</w:t>
            </w:r>
            <w:r w:rsidRPr="00115474">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थकान</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 xml:space="preserve"> और</w:t>
            </w:r>
            <w:r w:rsidR="00115474">
              <w:rPr>
                <w:rFonts w:ascii="Kruti Dev 021" w:hAnsi="Kruti Dev 021" w:cs="Kokila"/>
                <w:color w:val="000000" w:themeColor="text1"/>
                <w:sz w:val="22"/>
                <w:szCs w:val="22"/>
                <w:cs/>
                <w:lang w:bidi="hi-IN"/>
              </w:rPr>
              <w:t xml:space="preserve"> </w:t>
            </w:r>
            <w:r w:rsidRPr="000C7DAE">
              <w:rPr>
                <w:rFonts w:ascii="Kruti Dev 021" w:hAnsi="Kruti Dev 021" w:cs="Kokila"/>
                <w:color w:val="000000" w:themeColor="text1"/>
                <w:sz w:val="22"/>
                <w:szCs w:val="22"/>
                <w:cs/>
                <w:lang w:bidi="hi-IN"/>
              </w:rPr>
              <w:t>आंतों के माइक्रोबायोम में असंतुलन</w:t>
            </w:r>
            <w:sdt>
              <w:sdtPr>
                <w:rPr>
                  <w:rFonts w:ascii="Kruti Dev 021" w:hAnsi="Kruti Dev 021" w:cs="Times New Roman"/>
                  <w:color w:val="000000"/>
                  <w:sz w:val="22"/>
                  <w:szCs w:val="22"/>
                  <w:cs/>
                  <w:lang w:bidi="hi-IN"/>
                </w:rPr>
                <w:tag w:val="MENDELEY_CITATION_v3_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"/>
                <w:id w:val="1152635558"/>
                <w:placeholder>
                  <w:docPart w:val="A1C9AD22B6104917819856649C2D6499"/>
                </w:placeholder>
              </w:sdtPr>
              <w:sdtContent>
                <w:r w:rsidR="00115474">
                  <w:rPr>
                    <w:rFonts w:ascii="Kruti Dev 021" w:hAnsi="Kruti Dev 021" w:cs="Times New Roman"/>
                    <w:color w:val="000000"/>
                    <w:sz w:val="22"/>
                    <w:szCs w:val="22"/>
                    <w:cs/>
                    <w:lang w:bidi="hi-IN"/>
                  </w:rPr>
                  <w:t xml:space="preserve"> </w:t>
                </w:r>
                <w:r w:rsidR="0002329C" w:rsidRPr="00115474">
                  <w:rPr>
                    <w:rFonts w:ascii="Times New Roman" w:eastAsia="Times New Roman" w:hAnsi="Times New Roman" w:cs="Times New Roman"/>
                    <w:color w:val="000000"/>
                    <w:sz w:val="18"/>
                    <w:szCs w:val="18"/>
                  </w:rPr>
                  <w:t>[17]</w:t>
                </w:r>
              </w:sdtContent>
            </w:sdt>
          </w:p>
        </w:tc>
      </w:tr>
      <w:tr w:rsidR="00D71BEF" w:rsidRPr="00E221E8" w14:paraId="5E65ABDC" w14:textId="77777777" w:rsidTr="00BE411A">
        <w:trPr>
          <w:trHeight w:val="137"/>
        </w:trPr>
        <w:tc>
          <w:tcPr>
            <w:tcW w:w="1293" w:type="dxa"/>
          </w:tcPr>
          <w:p w14:paraId="4B07C939"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मेट्रोनिडाज़ोल</w:t>
            </w:r>
          </w:p>
        </w:tc>
        <w:tc>
          <w:tcPr>
            <w:tcW w:w="974" w:type="dxa"/>
          </w:tcPr>
          <w:p w14:paraId="04BF6C3F" w14:textId="77777777" w:rsidR="00D71BEF" w:rsidRPr="000C7DAE" w:rsidRDefault="00D71BEF" w:rsidP="00D71BEF">
            <w:pPr>
              <w:jc w:val="both"/>
              <w:rPr>
                <w:rFonts w:ascii="Kruti Dev 021" w:hAnsi="Kruti Dev 021" w:cs="Kokila"/>
                <w:color w:val="000000" w:themeColor="text1"/>
                <w:sz w:val="22"/>
                <w:szCs w:val="22"/>
              </w:rPr>
            </w:pPr>
            <w:r w:rsidRPr="000C7DAE">
              <w:rPr>
                <w:rFonts w:ascii="Kruti Dev 021" w:hAnsi="Kruti Dev 021" w:cs="Kokila"/>
                <w:color w:val="000000" w:themeColor="text1"/>
                <w:sz w:val="22"/>
                <w:szCs w:val="22"/>
                <w:cs/>
                <w:lang w:bidi="hi-IN"/>
              </w:rPr>
              <w:t>एनेरोबिक संक्रमण</w:t>
            </w:r>
          </w:p>
        </w:tc>
        <w:tc>
          <w:tcPr>
            <w:tcW w:w="2260" w:type="dxa"/>
          </w:tcPr>
          <w:p w14:paraId="3EA86CE0" w14:textId="7EE660E9" w:rsidR="00D71BEF" w:rsidRPr="000C7DAE" w:rsidRDefault="00D71BEF" w:rsidP="00D71BEF">
            <w:pPr>
              <w:jc w:val="both"/>
              <w:rPr>
                <w:rFonts w:ascii="Kruti Dev 021" w:hAnsi="Kruti Dev 021" w:cs="Kokila"/>
                <w:color w:val="000000" w:themeColor="text1"/>
                <w:sz w:val="22"/>
                <w:szCs w:val="22"/>
                <w:lang w:bidi="hi-IN"/>
              </w:rPr>
            </w:pPr>
            <w:r w:rsidRPr="000C7DAE">
              <w:rPr>
                <w:rFonts w:ascii="Kruti Dev 021" w:hAnsi="Kruti Dev 021" w:cs="Kokila"/>
                <w:color w:val="000000" w:themeColor="text1"/>
                <w:sz w:val="22"/>
                <w:szCs w:val="22"/>
                <w:cs/>
                <w:lang w:bidi="hi-IN"/>
              </w:rPr>
              <w:t>मस्तिष्क की तंत्रिकाओं को क्षति</w:t>
            </w:r>
            <w:r w:rsidRPr="00115474">
              <w:rPr>
                <w:rFonts w:ascii="Times New Roman" w:hAnsi="Times New Roman" w:cs="Times New Roman"/>
                <w:color w:val="000000" w:themeColor="text1"/>
                <w:sz w:val="22"/>
                <w:szCs w:val="22"/>
                <w:lang w:bidi="hi-IN"/>
              </w:rPr>
              <w:t>,</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तेज़ बुखार</w:t>
            </w:r>
            <w:r w:rsidRPr="000C7DAE">
              <w:rPr>
                <w:rFonts w:ascii="Kruti Dev 021" w:hAnsi="Kruti Dev 021" w:cs="Kokila"/>
                <w:color w:val="000000" w:themeColor="text1"/>
                <w:sz w:val="22"/>
                <w:szCs w:val="22"/>
                <w:lang w:bidi="hi-IN"/>
              </w:rPr>
              <w:t xml:space="preserve"> </w:t>
            </w:r>
            <w:r w:rsidRPr="000C7DAE">
              <w:rPr>
                <w:rFonts w:ascii="Kruti Dev 021" w:hAnsi="Kruti Dev 021" w:cs="Kokila"/>
                <w:color w:val="000000" w:themeColor="text1"/>
                <w:sz w:val="22"/>
                <w:szCs w:val="22"/>
                <w:cs/>
                <w:lang w:bidi="hi-IN"/>
              </w:rPr>
              <w:t>और दांत का नुकसान</w:t>
            </w:r>
            <w:sdt>
              <w:sdtPr>
                <w:rPr>
                  <w:rFonts w:ascii="Kruti Dev 021" w:hAnsi="Kruti Dev 021" w:cs="Times New Roman"/>
                  <w:color w:val="000000"/>
                  <w:sz w:val="22"/>
                  <w:szCs w:val="22"/>
                  <w:cs/>
                  <w:lang w:bidi="hi-IN"/>
                </w:rPr>
                <w:tag w:val="MENDELEY_CITATION_v3_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"/>
                <w:id w:val="-1899272044"/>
                <w:placeholder>
                  <w:docPart w:val="A1C9AD22B6104917819856649C2D6499"/>
                </w:placeholder>
              </w:sdtPr>
              <w:sdtContent>
                <w:r w:rsidR="00115474">
                  <w:rPr>
                    <w:rFonts w:ascii="Kruti Dev 021" w:hAnsi="Kruti Dev 021" w:cs="Times New Roman"/>
                    <w:color w:val="000000"/>
                    <w:sz w:val="22"/>
                    <w:szCs w:val="22"/>
                    <w:cs/>
                    <w:lang w:bidi="hi-IN"/>
                  </w:rPr>
                  <w:t xml:space="preserve"> </w:t>
                </w:r>
                <w:r w:rsidR="0002329C" w:rsidRPr="00115474">
                  <w:rPr>
                    <w:rFonts w:ascii="Kruti Dev 021" w:hAnsi="Kruti Dev 021" w:cs="Times New Roman"/>
                    <w:color w:val="000000"/>
                    <w:sz w:val="18"/>
                    <w:szCs w:val="18"/>
                    <w:cs/>
                    <w:lang w:bidi="hi-IN"/>
                  </w:rPr>
                  <w:t>[18]</w:t>
                </w:r>
              </w:sdtContent>
            </w:sdt>
          </w:p>
        </w:tc>
      </w:tr>
    </w:tbl>
    <w:p w14:paraId="766C609D" w14:textId="77777777" w:rsidR="00115474" w:rsidRDefault="00D71BEF" w:rsidP="00D71BEF">
      <w:pPr>
        <w:rPr>
          <w:rFonts w:ascii="Kruti Dev 010" w:hAnsi="Kruti Dev 010" w:cs="Kokila"/>
          <w:color w:val="000000" w:themeColor="text1"/>
          <w:lang w:bidi="hi-IN"/>
        </w:rPr>
      </w:pPr>
      <w:r>
        <w:rPr>
          <w:rFonts w:ascii="Kruti Dev 010" w:hAnsi="Kruti Dev 010" w:cs="Kokila"/>
          <w:color w:val="000000" w:themeColor="text1"/>
          <w:lang w:bidi="hi-IN"/>
        </w:rPr>
        <w:t xml:space="preserve"> </w:t>
      </w:r>
    </w:p>
    <w:p w14:paraId="647FEA15" w14:textId="497BE7D6" w:rsidR="003C6645" w:rsidRPr="003C6645" w:rsidRDefault="00A304BA" w:rsidP="003C6645">
      <w:pPr>
        <w:spacing w:after="0" w:line="240" w:lineRule="auto"/>
        <w:jc w:val="both"/>
        <w:rPr>
          <w:rFonts w:ascii="Kruti Dev 021" w:hAnsi="Kruti Dev 021" w:cs="Kokila"/>
          <w:color w:val="000000" w:themeColor="text1"/>
          <w:sz w:val="22"/>
          <w:szCs w:val="22"/>
          <w:lang w:bidi="hi-IN"/>
        </w:rPr>
      </w:pPr>
      <w:r w:rsidRPr="003C6645">
        <w:rPr>
          <w:rFonts w:ascii="Kruti Dev 021" w:hAnsi="Kruti Dev 021" w:cs="Kokila"/>
          <w:b/>
          <w:bCs/>
          <w:color w:val="000000" w:themeColor="text1"/>
          <w:sz w:val="22"/>
          <w:szCs w:val="22"/>
          <w:cs/>
          <w:lang w:bidi="hi-IN"/>
        </w:rPr>
        <w:t>तालिका</w:t>
      </w:r>
      <w:r w:rsidRPr="003C6645">
        <w:rPr>
          <w:rFonts w:ascii="Kruti Dev 021" w:hAnsi="Kruti Dev 021" w:cs="Kokila"/>
          <w:b/>
          <w:bCs/>
          <w:color w:val="000000" w:themeColor="text1"/>
          <w:sz w:val="22"/>
          <w:szCs w:val="22"/>
          <w:lang w:bidi="hi-IN"/>
        </w:rPr>
        <w:t xml:space="preserve"> 1</w:t>
      </w:r>
      <w:r w:rsidRPr="003C6645">
        <w:rPr>
          <w:rFonts w:ascii="Times New Roman" w:hAnsi="Times New Roman" w:cs="Times New Roman"/>
          <w:b/>
          <w:bCs/>
          <w:color w:val="000000" w:themeColor="text1"/>
          <w:sz w:val="22"/>
          <w:szCs w:val="22"/>
          <w:lang w:bidi="hi-IN"/>
        </w:rPr>
        <w:t>:</w:t>
      </w:r>
      <w:r w:rsidRPr="003C6645">
        <w:rPr>
          <w:rFonts w:ascii="Kruti Dev 021" w:hAnsi="Kruti Dev 021" w:cs="Kokila"/>
          <w:color w:val="000000" w:themeColor="text1"/>
          <w:sz w:val="22"/>
          <w:szCs w:val="22"/>
          <w:lang w:bidi="hi-IN"/>
        </w:rPr>
        <w:t xml:space="preserve"> </w:t>
      </w:r>
      <w:r w:rsidR="004D2088" w:rsidRPr="003C6645">
        <w:rPr>
          <w:rFonts w:ascii="Kruti Dev 021" w:hAnsi="Kruti Dev 021" w:cs="Kokila"/>
          <w:color w:val="000000" w:themeColor="text1"/>
          <w:sz w:val="22"/>
          <w:szCs w:val="22"/>
          <w:cs/>
          <w:lang w:bidi="hi-IN"/>
        </w:rPr>
        <w:t>कुछ एंटीबायोटिक दवाओं का मानव जीवन पर प्रभाव</w:t>
      </w:r>
      <w:r w:rsidR="003C6645" w:rsidRPr="003C6645">
        <w:rPr>
          <w:rFonts w:ascii="Kruti Dev 021" w:hAnsi="Kruti Dev 021" w:cs="Kokila"/>
          <w:color w:val="000000" w:themeColor="text1"/>
          <w:sz w:val="22"/>
          <w:szCs w:val="22"/>
          <w:cs/>
          <w:lang w:bidi="hi-IN"/>
        </w:rPr>
        <w:t xml:space="preserve"> </w:t>
      </w:r>
      <w:r w:rsidR="00B5023D" w:rsidRPr="003C6645">
        <w:rPr>
          <w:rFonts w:ascii="Kruti Dev 021" w:hAnsi="Kruti Dev 021" w:cs="Kokila"/>
          <w:color w:val="000000" w:themeColor="text1"/>
          <w:sz w:val="22"/>
          <w:szCs w:val="22"/>
          <w:cs/>
          <w:lang w:bidi="hi-IN"/>
        </w:rPr>
        <w:t>तथा</w:t>
      </w:r>
      <w:r w:rsidR="003C6645" w:rsidRPr="003C6645">
        <w:rPr>
          <w:rFonts w:ascii="Kruti Dev 021" w:hAnsi="Kruti Dev 021" w:cs="Kokila"/>
          <w:color w:val="000000" w:themeColor="text1"/>
          <w:sz w:val="22"/>
          <w:szCs w:val="22"/>
          <w:cs/>
          <w:lang w:bidi="hi-IN"/>
        </w:rPr>
        <w:t xml:space="preserve"> कुछ सामान्य रूप से उपयोग की जाने वाली एंटीबायोटिक्स तथा उनसे जुड़े संभावित जोखिमों को दर्शाया गया है</w:t>
      </w:r>
      <w:r w:rsidR="003C6645" w:rsidRPr="00B5023D">
        <w:rPr>
          <w:rFonts w:ascii="Times New Roman" w:hAnsi="Times New Roman" w:cs="Times New Roman"/>
          <w:color w:val="000000" w:themeColor="text1"/>
          <w:sz w:val="22"/>
          <w:szCs w:val="22"/>
          <w:lang w:bidi="hi-IN"/>
        </w:rPr>
        <w:t>,</w:t>
      </w:r>
      <w:r w:rsidR="003C6645" w:rsidRPr="003C6645">
        <w:rPr>
          <w:rFonts w:ascii="Kruti Dev 021" w:hAnsi="Kruti Dev 021" w:cs="Kokila"/>
          <w:color w:val="000000" w:themeColor="text1"/>
          <w:sz w:val="22"/>
          <w:szCs w:val="22"/>
          <w:lang w:bidi="hi-IN"/>
        </w:rPr>
        <w:t xml:space="preserve"> </w:t>
      </w:r>
      <w:r w:rsidR="003C6645" w:rsidRPr="003C6645">
        <w:rPr>
          <w:rFonts w:ascii="Kruti Dev 021" w:hAnsi="Kruti Dev 021" w:cs="Kokila"/>
          <w:color w:val="000000" w:themeColor="text1"/>
          <w:sz w:val="22"/>
          <w:szCs w:val="22"/>
          <w:cs/>
          <w:lang w:bidi="hi-IN"/>
        </w:rPr>
        <w:t>जबकि चित्र</w:t>
      </w:r>
      <w:r w:rsidR="003C6645" w:rsidRPr="003C6645">
        <w:rPr>
          <w:rFonts w:ascii="Kruti Dev 021" w:hAnsi="Kruti Dev 021" w:cs="Kokila"/>
          <w:color w:val="000000" w:themeColor="text1"/>
          <w:sz w:val="22"/>
          <w:szCs w:val="22"/>
          <w:lang w:bidi="hi-IN"/>
        </w:rPr>
        <w:t xml:space="preserve"> 4</w:t>
      </w:r>
      <w:r w:rsidR="00996707" w:rsidRPr="00996707">
        <w:rPr>
          <w:rFonts w:ascii="Times New Roman" w:hAnsi="Times New Roman" w:cs="Times New Roman"/>
          <w:color w:val="000000" w:themeColor="text1"/>
          <w:sz w:val="22"/>
          <w:szCs w:val="22"/>
          <w:lang w:bidi="hi-IN"/>
        </w:rPr>
        <w:t>,</w:t>
      </w:r>
      <w:r w:rsidR="003C6645" w:rsidRPr="003C6645">
        <w:rPr>
          <w:rFonts w:ascii="Kruti Dev 021" w:hAnsi="Kruti Dev 021" w:cs="Kokila"/>
          <w:color w:val="000000" w:themeColor="text1"/>
          <w:sz w:val="22"/>
          <w:szCs w:val="22"/>
          <w:lang w:bidi="hi-IN"/>
        </w:rPr>
        <w:t xml:space="preserve"> 5</w:t>
      </w:r>
      <w:r w:rsidR="00996707">
        <w:rPr>
          <w:rFonts w:ascii="Kokila" w:hAnsi="Kokila" w:cs="Kokila"/>
          <w:color w:val="000000" w:themeColor="text1"/>
          <w:cs/>
          <w:lang w:bidi="hi-IN"/>
        </w:rPr>
        <w:t xml:space="preserve"> </w:t>
      </w:r>
      <w:r w:rsidR="00996707" w:rsidRPr="003C6645">
        <w:rPr>
          <w:rFonts w:ascii="Kruti Dev 021" w:hAnsi="Kruti Dev 021" w:cs="Kokila"/>
          <w:color w:val="000000" w:themeColor="text1"/>
          <w:sz w:val="22"/>
          <w:szCs w:val="22"/>
          <w:cs/>
          <w:lang w:bidi="hi-IN"/>
        </w:rPr>
        <w:t>एवं</w:t>
      </w:r>
      <w:r w:rsidR="00996707" w:rsidRPr="008553C7">
        <w:rPr>
          <w:rFonts w:ascii="Kruti Dev 021" w:hAnsi="Kruti Dev 021" w:cs="Kokila"/>
          <w:color w:val="000000" w:themeColor="text1"/>
          <w:sz w:val="22"/>
          <w:szCs w:val="22"/>
        </w:rPr>
        <w:t xml:space="preserve"> 6</w:t>
      </w:r>
      <w:r w:rsidR="00996707">
        <w:rPr>
          <w:rFonts w:ascii="Kruti Dev 021" w:hAnsi="Kruti Dev 021" w:cs="Kokila"/>
          <w:color w:val="000000" w:themeColor="text1"/>
          <w:sz w:val="22"/>
          <w:szCs w:val="22"/>
        </w:rPr>
        <w:t xml:space="preserve"> </w:t>
      </w:r>
      <w:r w:rsidR="003C6645" w:rsidRPr="003C6645">
        <w:rPr>
          <w:rFonts w:ascii="Kruti Dev 021" w:hAnsi="Kruti Dev 021" w:cs="Kokila"/>
          <w:color w:val="000000" w:themeColor="text1"/>
          <w:sz w:val="22"/>
          <w:szCs w:val="22"/>
          <w:cs/>
          <w:lang w:bidi="hi-IN"/>
        </w:rPr>
        <w:t>में कुछ सामान्य एंटीबायोटिक दवाओं की रासायनिक संरचनाएँ प्रदर्शित की गई हैं।</w:t>
      </w:r>
    </w:p>
    <w:p w14:paraId="17DDC836" w14:textId="1A441F84" w:rsidR="009A089C" w:rsidRDefault="009A089C" w:rsidP="00D71BEF">
      <w:pPr>
        <w:rPr>
          <w:rFonts w:ascii="Kruti Dev 010" w:hAnsi="Kruti Dev 010" w:cs="Kokila"/>
          <w:color w:val="000000" w:themeColor="text1"/>
          <w:cs/>
          <w:lang w:bidi="hi-IN"/>
        </w:rPr>
      </w:pPr>
    </w:p>
    <w:p w14:paraId="71486677" w14:textId="77777777" w:rsidR="003C6645" w:rsidRDefault="003C6645" w:rsidP="00D71BEF">
      <w:pPr>
        <w:rPr>
          <w:rFonts w:ascii="Kruti Dev 010" w:hAnsi="Kruti Dev 010" w:cs="Kokila"/>
          <w:color w:val="000000" w:themeColor="text1"/>
          <w:cs/>
          <w:lang w:bidi="hi-IN"/>
        </w:rPr>
      </w:pPr>
    </w:p>
    <w:p w14:paraId="040A19A2" w14:textId="77777777" w:rsidR="003C6645" w:rsidRDefault="003C6645" w:rsidP="00D71BEF">
      <w:pPr>
        <w:rPr>
          <w:rFonts w:ascii="Kruti Dev 010" w:hAnsi="Kruti Dev 010" w:cs="Kokila"/>
          <w:color w:val="000000" w:themeColor="text1"/>
          <w:cs/>
          <w:lang w:bidi="hi-IN"/>
        </w:rPr>
      </w:pPr>
    </w:p>
    <w:p w14:paraId="3B1E1129" w14:textId="77777777" w:rsidR="003C6645" w:rsidRPr="00AB40F0" w:rsidRDefault="003C6645" w:rsidP="00D71BEF">
      <w:pPr>
        <w:rPr>
          <w:rFonts w:ascii="Kokila" w:hAnsi="Kokila" w:cs="Kokila"/>
          <w:color w:val="000000" w:themeColor="text1"/>
          <w:lang w:bidi="hi-IN"/>
        </w:rPr>
      </w:pPr>
    </w:p>
    <w:p w14:paraId="224AA5BF" w14:textId="22FA0382" w:rsidR="00D71BEF" w:rsidRDefault="003C6645" w:rsidP="00D71BEF">
      <w:pPr>
        <w:jc w:val="center"/>
        <w:rPr>
          <w:rFonts w:ascii="Kokila" w:hAnsi="Kokila" w:cs="Kokila"/>
          <w:color w:val="000000" w:themeColor="text1"/>
          <w:lang w:bidi="hi-IN"/>
        </w:rPr>
      </w:pPr>
      <w:r>
        <w:rPr>
          <w:noProof/>
        </w:rPr>
        <w:lastRenderedPageBreak/>
        <w:drawing>
          <wp:inline distT="0" distB="0" distL="0" distR="0" wp14:anchorId="6C654A1F" wp14:editId="12ECBEA9">
            <wp:extent cx="2640965" cy="1971232"/>
            <wp:effectExtent l="0" t="0" r="6985" b="0"/>
            <wp:docPr id="8649608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40965" cy="1971232"/>
                    </a:xfrm>
                    <a:prstGeom prst="rect">
                      <a:avLst/>
                    </a:prstGeom>
                    <a:noFill/>
                    <a:ln>
                      <a:noFill/>
                    </a:ln>
                  </pic:spPr>
                </pic:pic>
              </a:graphicData>
            </a:graphic>
          </wp:inline>
        </w:drawing>
      </w:r>
    </w:p>
    <w:p w14:paraId="17A1D81A" w14:textId="530E7196" w:rsidR="003C6645" w:rsidRPr="003C6645" w:rsidRDefault="00B73924" w:rsidP="003C6645">
      <w:pPr>
        <w:rPr>
          <w:rFonts w:ascii="Kokila" w:hAnsi="Kokila" w:cs="Kokila"/>
          <w:b/>
          <w:bCs/>
          <w:color w:val="000000" w:themeColor="text1"/>
          <w:lang w:bidi="hi-IN"/>
        </w:rPr>
      </w:pPr>
      <w:r>
        <w:rPr>
          <w:rFonts w:ascii="Kruti Dev 010" w:hAnsi="Kruti Dev 010" w:cs="Kokila"/>
          <w:color w:val="000000" w:themeColor="text1"/>
          <w:lang w:bidi="hi-IN"/>
        </w:rPr>
        <w:t xml:space="preserve">              </w:t>
      </w:r>
      <w:r w:rsidR="003C6645">
        <w:rPr>
          <w:rFonts w:ascii="Kruti Dev 010" w:hAnsi="Kruti Dev 010" w:cs="Kokila"/>
          <w:color w:val="000000" w:themeColor="text1"/>
          <w:lang w:bidi="hi-IN"/>
        </w:rPr>
        <w:t xml:space="preserve">      </w:t>
      </w:r>
      <w:r w:rsidR="003C6645" w:rsidRPr="003C6645">
        <w:rPr>
          <w:rFonts w:ascii="Kokila" w:hAnsi="Kokila" w:cs="Kokila"/>
          <w:b/>
          <w:bCs/>
          <w:noProof/>
          <w:color w:val="000000" w:themeColor="text1"/>
        </w:rPr>
        <w:t xml:space="preserve">  </w:t>
      </w:r>
      <w:r w:rsidR="003C6645" w:rsidRPr="003C6645">
        <w:rPr>
          <w:rFonts w:ascii="Kruti Dev 010" w:hAnsi="Kruti Dev 010" w:cs="Kokila"/>
          <w:b/>
          <w:bCs/>
          <w:color w:val="000000" w:themeColor="text1"/>
          <w:cs/>
          <w:lang w:bidi="hi-IN"/>
        </w:rPr>
        <w:t xml:space="preserve">चित्र </w:t>
      </w:r>
      <w:r w:rsidR="003C6645" w:rsidRPr="003C6645">
        <w:rPr>
          <w:rFonts w:ascii="Kokila" w:hAnsi="Kokila" w:cs="Kokila"/>
          <w:b/>
          <w:bCs/>
          <w:color w:val="000000" w:themeColor="text1"/>
          <w:lang w:bidi="hi-IN"/>
        </w:rPr>
        <w:t>4</w:t>
      </w:r>
    </w:p>
    <w:p w14:paraId="36EC1232" w14:textId="77777777" w:rsidR="003C6645" w:rsidRPr="00D71BEF" w:rsidRDefault="003C6645" w:rsidP="003C6645">
      <w:pPr>
        <w:rPr>
          <w:rFonts w:ascii="Kokila" w:hAnsi="Kokila" w:cs="Kokila"/>
          <w:color w:val="000000" w:themeColor="text1"/>
          <w:lang w:bidi="hi-IN"/>
        </w:rPr>
      </w:pPr>
      <w:r>
        <w:rPr>
          <w:noProof/>
        </w:rPr>
        <w:drawing>
          <wp:inline distT="0" distB="0" distL="0" distR="0" wp14:anchorId="7290E075" wp14:editId="3AFFCB69">
            <wp:extent cx="2849880" cy="1949485"/>
            <wp:effectExtent l="0" t="0" r="7620" b="0"/>
            <wp:docPr id="1844306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52215" cy="1951082"/>
                    </a:xfrm>
                    <a:prstGeom prst="rect">
                      <a:avLst/>
                    </a:prstGeom>
                    <a:noFill/>
                    <a:ln>
                      <a:noFill/>
                    </a:ln>
                  </pic:spPr>
                </pic:pic>
              </a:graphicData>
            </a:graphic>
          </wp:inline>
        </w:drawing>
      </w:r>
    </w:p>
    <w:p w14:paraId="1982DD36" w14:textId="77777777" w:rsidR="003C6645" w:rsidRPr="003C6645" w:rsidRDefault="003C6645" w:rsidP="003C6645">
      <w:pPr>
        <w:spacing w:after="0"/>
        <w:jc w:val="both"/>
        <w:rPr>
          <w:rFonts w:ascii="Kokila" w:hAnsi="Kokila" w:cs="Kokila"/>
          <w:b/>
          <w:bCs/>
          <w:color w:val="000000" w:themeColor="text1"/>
          <w:lang w:bidi="hi-IN"/>
        </w:rPr>
      </w:pPr>
      <w:r>
        <w:rPr>
          <w:noProof/>
        </w:rPr>
        <w:drawing>
          <wp:anchor distT="0" distB="0" distL="114300" distR="114300" simplePos="0" relativeHeight="251695104" behindDoc="1" locked="0" layoutInCell="1" allowOverlap="1" wp14:anchorId="022B4BFF" wp14:editId="520F28BD">
            <wp:simplePos x="0" y="0"/>
            <wp:positionH relativeFrom="margin">
              <wp:align>left</wp:align>
            </wp:positionH>
            <wp:positionV relativeFrom="paragraph">
              <wp:posOffset>266065</wp:posOffset>
            </wp:positionV>
            <wp:extent cx="2872740" cy="1539875"/>
            <wp:effectExtent l="0" t="0" r="3810" b="3175"/>
            <wp:wrapTight wrapText="bothSides">
              <wp:wrapPolygon edited="0">
                <wp:start x="0" y="0"/>
                <wp:lineTo x="0" y="21377"/>
                <wp:lineTo x="21485" y="21377"/>
                <wp:lineTo x="21485" y="0"/>
                <wp:lineTo x="0" y="0"/>
              </wp:wrapPolygon>
            </wp:wrapTight>
            <wp:docPr id="3647910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72740" cy="1539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B40F0">
        <w:rPr>
          <w:rFonts w:ascii="Kokila" w:hAnsi="Kokila" w:cs="Kokila"/>
          <w:color w:val="000000" w:themeColor="text1"/>
          <w:lang w:bidi="hi-IN"/>
        </w:rPr>
        <w:t xml:space="preserve">                   </w:t>
      </w:r>
      <w:r>
        <w:rPr>
          <w:rFonts w:ascii="Kokila" w:hAnsi="Kokila" w:cs="Kokila"/>
          <w:color w:val="000000" w:themeColor="text1"/>
          <w:lang w:bidi="hi-IN"/>
        </w:rPr>
        <w:t xml:space="preserve">                      </w:t>
      </w:r>
      <w:r w:rsidRPr="003C6645">
        <w:rPr>
          <w:rFonts w:ascii="Kruti Dev 010" w:hAnsi="Kruti Dev 010" w:cs="Kokila"/>
          <w:b/>
          <w:bCs/>
          <w:color w:val="000000" w:themeColor="text1"/>
          <w:cs/>
          <w:lang w:bidi="hi-IN"/>
        </w:rPr>
        <w:t xml:space="preserve">चित्र </w:t>
      </w:r>
      <w:r w:rsidRPr="003C6645">
        <w:rPr>
          <w:rFonts w:ascii="Kokila" w:hAnsi="Kokila" w:cs="Kokila"/>
          <w:b/>
          <w:bCs/>
          <w:color w:val="000000" w:themeColor="text1"/>
          <w:lang w:bidi="hi-IN"/>
        </w:rPr>
        <w:t>5</w:t>
      </w:r>
    </w:p>
    <w:p w14:paraId="4C6D1A50" w14:textId="3DA23D50" w:rsidR="003C6645" w:rsidRPr="003C6645" w:rsidRDefault="003C6645" w:rsidP="003C6645">
      <w:pPr>
        <w:spacing w:after="0"/>
        <w:jc w:val="both"/>
        <w:rPr>
          <w:rFonts w:ascii="Kruti Dev 010" w:hAnsi="Kruti Dev 010" w:cs="Kokila"/>
          <w:b/>
          <w:bCs/>
          <w:color w:val="000000" w:themeColor="text1"/>
          <w:lang w:bidi="hi-IN"/>
        </w:rPr>
      </w:pPr>
      <w:r>
        <w:rPr>
          <w:rFonts w:ascii="Kruti Dev 010" w:hAnsi="Kruti Dev 010" w:cs="Kokila"/>
          <w:color w:val="000000" w:themeColor="text1"/>
          <w:lang w:bidi="hi-IN"/>
        </w:rPr>
        <w:t xml:space="preserve">                     </w:t>
      </w:r>
      <w:r w:rsidRPr="003C6645">
        <w:rPr>
          <w:rFonts w:ascii="Kruti Dev 010" w:hAnsi="Kruti Dev 010" w:cs="Kokila"/>
          <w:b/>
          <w:bCs/>
          <w:color w:val="000000" w:themeColor="text1"/>
          <w:cs/>
          <w:lang w:bidi="hi-IN"/>
        </w:rPr>
        <w:t xml:space="preserve">चित्र </w:t>
      </w:r>
      <w:r w:rsidRPr="003C6645">
        <w:rPr>
          <w:rFonts w:ascii="Kokila" w:hAnsi="Kokila" w:cs="Kokila"/>
          <w:b/>
          <w:bCs/>
          <w:color w:val="000000" w:themeColor="text1"/>
          <w:lang w:bidi="hi-IN"/>
        </w:rPr>
        <w:t>6</w:t>
      </w:r>
    </w:p>
    <w:p w14:paraId="109743A9" w14:textId="09E9A4A7" w:rsidR="003C6645" w:rsidRPr="008553C7" w:rsidRDefault="003C6645" w:rsidP="008553C7">
      <w:pPr>
        <w:spacing w:after="0" w:line="240" w:lineRule="auto"/>
        <w:jc w:val="both"/>
        <w:rPr>
          <w:rFonts w:ascii="Kruti Dev 021" w:hAnsi="Kruti Dev 021" w:cs="Kokila"/>
          <w:color w:val="000000" w:themeColor="text1"/>
          <w:sz w:val="22"/>
          <w:szCs w:val="22"/>
          <w:lang w:bidi="hi-IN"/>
        </w:rPr>
      </w:pPr>
      <w:r w:rsidRPr="003C6645">
        <w:rPr>
          <w:rFonts w:ascii="Kokila" w:hAnsi="Kokila" w:cs="Kokila"/>
          <w:b/>
          <w:bCs/>
          <w:color w:val="000000" w:themeColor="text1"/>
          <w:cs/>
          <w:lang w:bidi="hi-IN"/>
        </w:rPr>
        <w:t xml:space="preserve">चित्र </w:t>
      </w:r>
      <w:r w:rsidR="002E0C2B">
        <w:rPr>
          <w:rFonts w:ascii="Kokila" w:hAnsi="Kokila" w:cs="Kokila"/>
          <w:b/>
          <w:bCs/>
          <w:color w:val="000000" w:themeColor="text1"/>
          <w:cs/>
          <w:lang w:bidi="hi-IN"/>
        </w:rPr>
        <w:t>4</w:t>
      </w:r>
      <w:r w:rsidRPr="003C6645">
        <w:rPr>
          <w:rFonts w:ascii="Kokila" w:hAnsi="Kokila" w:cs="Kokila"/>
          <w:b/>
          <w:bCs/>
          <w:color w:val="000000" w:themeColor="text1"/>
          <w:lang w:bidi="hi-IN"/>
        </w:rPr>
        <w:t xml:space="preserve">, </w:t>
      </w:r>
      <w:r w:rsidR="002E0C2B">
        <w:rPr>
          <w:rFonts w:ascii="Kokila" w:hAnsi="Kokila" w:cs="Kokila"/>
          <w:b/>
          <w:bCs/>
          <w:color w:val="000000" w:themeColor="text1"/>
          <w:cs/>
          <w:lang w:bidi="hi-IN"/>
        </w:rPr>
        <w:t>5</w:t>
      </w:r>
      <w:r w:rsidRPr="003C6645">
        <w:rPr>
          <w:rFonts w:ascii="Kokila" w:hAnsi="Kokila" w:cs="Kokila"/>
          <w:b/>
          <w:bCs/>
          <w:color w:val="000000" w:themeColor="text1"/>
          <w:cs/>
          <w:lang w:bidi="hi-IN"/>
        </w:rPr>
        <w:t xml:space="preserve"> और </w:t>
      </w:r>
      <w:r w:rsidR="002E0C2B">
        <w:rPr>
          <w:rFonts w:ascii="Kokila" w:hAnsi="Kokila" w:cs="Kokila"/>
          <w:b/>
          <w:bCs/>
          <w:color w:val="000000" w:themeColor="text1"/>
          <w:cs/>
          <w:lang w:bidi="hi-IN"/>
        </w:rPr>
        <w:t>6</w:t>
      </w:r>
      <w:r w:rsidRPr="003C6645">
        <w:rPr>
          <w:rFonts w:ascii="Kokila" w:hAnsi="Kokila" w:cs="Kokila"/>
          <w:b/>
          <w:bCs/>
          <w:color w:val="000000" w:themeColor="text1"/>
          <w:cs/>
          <w:lang w:bidi="hi-IN"/>
        </w:rPr>
        <w:t>:</w:t>
      </w:r>
      <w:r w:rsidRPr="00A3348E">
        <w:rPr>
          <w:rFonts w:ascii="Kokila" w:hAnsi="Kokila" w:cs="Kokila"/>
          <w:color w:val="000000" w:themeColor="text1"/>
          <w:lang w:bidi="hi-IN"/>
        </w:rPr>
        <w:t xml:space="preserve"> </w:t>
      </w:r>
      <w:r w:rsidRPr="008553C7">
        <w:rPr>
          <w:rFonts w:ascii="Kruti Dev 021" w:hAnsi="Kruti Dev 021" w:cs="Kokila"/>
          <w:color w:val="000000" w:themeColor="text1"/>
          <w:sz w:val="22"/>
          <w:szCs w:val="22"/>
          <w:cs/>
          <w:lang w:bidi="hi-IN"/>
        </w:rPr>
        <w:t>सामान्यत उपयोग किए जाने वाले एंटीबायोटिक दवाओं की रासायनिक संरचना</w:t>
      </w:r>
    </w:p>
    <w:p w14:paraId="55221A30" w14:textId="77777777" w:rsidR="00DB7F0A" w:rsidRPr="00AB40F0" w:rsidRDefault="00DB7F0A" w:rsidP="00E6416B">
      <w:pPr>
        <w:spacing w:after="0"/>
        <w:jc w:val="both"/>
        <w:rPr>
          <w:rFonts w:ascii="Kokila" w:hAnsi="Kokila" w:cs="Kokila"/>
          <w:color w:val="000000" w:themeColor="text1"/>
          <w:sz w:val="20"/>
          <w:szCs w:val="20"/>
          <w:lang w:bidi="hi-IN"/>
        </w:rPr>
      </w:pPr>
    </w:p>
    <w:p w14:paraId="3E3B765E" w14:textId="49A1EB48" w:rsidR="003A4D41" w:rsidRPr="00AB40F0" w:rsidRDefault="00E221E8" w:rsidP="00DB7F0A">
      <w:pPr>
        <w:spacing w:after="0"/>
        <w:jc w:val="both"/>
        <w:rPr>
          <w:rFonts w:ascii="Kruti Dev 010" w:hAnsi="Kruti Dev 010" w:cs="Kokila"/>
          <w:b/>
          <w:bCs/>
          <w:color w:val="000000" w:themeColor="text1"/>
          <w:lang w:bidi="hi-IN"/>
        </w:rPr>
      </w:pPr>
      <w:r w:rsidRPr="00AB40F0">
        <w:rPr>
          <w:rFonts w:ascii="Kokila" w:hAnsi="Kokila" w:cs="Kokila"/>
          <w:b/>
          <w:bCs/>
          <w:color w:val="000000" w:themeColor="text1"/>
          <w:lang w:bidi="hi-IN"/>
        </w:rPr>
        <w:t>3</w:t>
      </w:r>
      <w:r w:rsidR="00D84FD1" w:rsidRPr="00AB40F0">
        <w:rPr>
          <w:rFonts w:ascii="Kokila" w:hAnsi="Kokila" w:cs="Kokila"/>
          <w:b/>
          <w:bCs/>
          <w:color w:val="000000" w:themeColor="text1"/>
          <w:lang w:bidi="hi-IN"/>
        </w:rPr>
        <w:t>.</w:t>
      </w:r>
      <w:r w:rsidR="003A4D41" w:rsidRPr="00AB40F0">
        <w:rPr>
          <w:rFonts w:ascii="Kokila" w:hAnsi="Kokila" w:cs="Kokila"/>
          <w:b/>
          <w:bCs/>
          <w:color w:val="000000" w:themeColor="text1"/>
          <w:lang w:bidi="hi-IN"/>
        </w:rPr>
        <w:t xml:space="preserve"> </w:t>
      </w:r>
      <w:r w:rsidR="003A4D41" w:rsidRPr="00AB40F0">
        <w:rPr>
          <w:rFonts w:ascii="Kruti Dev 010" w:hAnsi="Kruti Dev 010" w:cs="Kokila"/>
          <w:b/>
          <w:bCs/>
          <w:color w:val="000000" w:themeColor="text1"/>
          <w:cs/>
          <w:lang w:bidi="hi-IN"/>
        </w:rPr>
        <w:t>विचार प्रस्तुति</w:t>
      </w:r>
    </w:p>
    <w:p w14:paraId="487B3969" w14:textId="4FE7CEC9" w:rsidR="00D84FD1" w:rsidRDefault="001B546A" w:rsidP="008553C7">
      <w:pPr>
        <w:spacing w:after="0" w:line="240" w:lineRule="auto"/>
        <w:jc w:val="both"/>
        <w:rPr>
          <w:noProof/>
        </w:rPr>
      </w:pPr>
      <w:r w:rsidRPr="008553C7">
        <w:rPr>
          <w:rFonts w:ascii="Kruti Dev 021" w:hAnsi="Kruti Dev 021" w:cs="Kokila"/>
          <w:color w:val="000000" w:themeColor="text1"/>
          <w:sz w:val="22"/>
          <w:szCs w:val="22"/>
          <w:cs/>
          <w:lang w:bidi="hi-IN"/>
        </w:rPr>
        <w:t>वैज्ञानिकों के अनुसार</w:t>
      </w:r>
      <w:r w:rsidRPr="008553C7">
        <w:rPr>
          <w:rFonts w:ascii="Kruti Dev 021" w:hAnsi="Kruti Dev 021" w:cs="Kokila"/>
          <w:color w:val="000000" w:themeColor="text1"/>
          <w:sz w:val="22"/>
          <w:szCs w:val="22"/>
        </w:rPr>
        <w:t xml:space="preserve">, </w:t>
      </w:r>
      <w:r w:rsidRPr="008553C7">
        <w:rPr>
          <w:rFonts w:ascii="Kruti Dev 021" w:hAnsi="Kruti Dev 021" w:cs="Kokila"/>
          <w:color w:val="000000" w:themeColor="text1"/>
          <w:sz w:val="22"/>
          <w:szCs w:val="22"/>
          <w:cs/>
          <w:lang w:bidi="hi-IN"/>
        </w:rPr>
        <w:t>एंटीबायोटिक्स बैक्टीरिया की कोशिका भित्ति को नुकसान पहुंचाते हैं</w:t>
      </w:r>
      <w:r w:rsidRPr="008553C7">
        <w:rPr>
          <w:rFonts w:ascii="Kruti Dev 021" w:hAnsi="Kruti Dev 021" w:cs="Kokila"/>
          <w:color w:val="000000" w:themeColor="text1"/>
          <w:sz w:val="22"/>
          <w:szCs w:val="22"/>
        </w:rPr>
        <w:t xml:space="preserve">, </w:t>
      </w:r>
      <w:r w:rsidRPr="008553C7">
        <w:rPr>
          <w:rFonts w:ascii="Kruti Dev 021" w:hAnsi="Kruti Dev 021" w:cs="Kokila"/>
          <w:color w:val="000000" w:themeColor="text1"/>
          <w:sz w:val="22"/>
          <w:szCs w:val="22"/>
          <w:cs/>
          <w:lang w:bidi="hi-IN"/>
        </w:rPr>
        <w:t>प्रोटीन के संश्लेषण को रोकते हैं या बैक्टीरिया के गुणन को बाधित करते हैं। लेकिन दवाओं के लंबे समय तक या अत्यधिक उपयोग से बैक्टीरिया अनुकूलित हो जाते हैं</w:t>
      </w:r>
      <w:r w:rsidRPr="008B1AC5">
        <w:rPr>
          <w:rFonts w:ascii="Times New Roman" w:hAnsi="Times New Roman" w:cs="Times New Roman"/>
          <w:color w:val="000000" w:themeColor="text1"/>
          <w:sz w:val="22"/>
          <w:szCs w:val="22"/>
        </w:rPr>
        <w:t>,</w:t>
      </w:r>
      <w:r w:rsidRPr="008553C7">
        <w:rPr>
          <w:rFonts w:ascii="Kruti Dev 021" w:hAnsi="Kruti Dev 021" w:cs="Kokila"/>
          <w:color w:val="000000" w:themeColor="text1"/>
          <w:sz w:val="22"/>
          <w:szCs w:val="22"/>
        </w:rPr>
        <w:t xml:space="preserve"> </w:t>
      </w:r>
      <w:r w:rsidRPr="008553C7">
        <w:rPr>
          <w:rFonts w:ascii="Kruti Dev 021" w:hAnsi="Kruti Dev 021" w:cs="Kokila"/>
          <w:color w:val="000000" w:themeColor="text1"/>
          <w:sz w:val="22"/>
          <w:szCs w:val="22"/>
          <w:cs/>
          <w:lang w:bidi="hi-IN"/>
        </w:rPr>
        <w:t>जिसके परिणामस्वरूप दवा कम प्रभावी या कभी-कभी अप्रभावी हो जाती है। यह सही खुराक के महत्व को स्पष्ट रूप से दर्शाता है।</w:t>
      </w:r>
      <w:sdt>
        <w:sdtPr>
          <w:rPr>
            <w:rFonts w:ascii="Times New Roman" w:hAnsi="Times New Roman" w:cs="Times New Roman"/>
            <w:color w:val="000000"/>
            <w:sz w:val="20"/>
            <w:szCs w:val="20"/>
          </w:rPr>
          <w:tag w:val="MENDELEY_CITATION_v3_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"/>
          <w:id w:val="1440790535"/>
          <w:placeholder>
            <w:docPart w:val="DefaultPlaceholder_-1854013440"/>
          </w:placeholder>
        </w:sdtPr>
        <w:sdtContent>
          <w:r w:rsidR="0002329C" w:rsidRPr="008553C7">
            <w:rPr>
              <w:rFonts w:ascii="Times New Roman" w:hAnsi="Times New Roman" w:cs="Times New Roman"/>
              <w:color w:val="000000"/>
              <w:sz w:val="18"/>
              <w:szCs w:val="18"/>
            </w:rPr>
            <w:t>[19]</w:t>
          </w:r>
        </w:sdtContent>
      </w:sdt>
      <w:r w:rsidR="0090374B" w:rsidRPr="00AB40F0">
        <w:rPr>
          <w:rFonts w:ascii="Kokila" w:hAnsi="Kokila" w:cs="Kokila"/>
          <w:color w:val="000000" w:themeColor="text1"/>
        </w:rPr>
        <w:t xml:space="preserve"> </w:t>
      </w:r>
      <w:r w:rsidR="00265062" w:rsidRPr="008553C7">
        <w:rPr>
          <w:rFonts w:ascii="Kruti Dev 021" w:hAnsi="Kruti Dev 021" w:cs="Kokila"/>
          <w:color w:val="000000" w:themeColor="text1"/>
          <w:sz w:val="22"/>
          <w:szCs w:val="22"/>
          <w:cs/>
          <w:lang w:bidi="hi-IN"/>
        </w:rPr>
        <w:t>चित्र</w:t>
      </w:r>
      <w:r w:rsidR="008553C7">
        <w:rPr>
          <w:rFonts w:ascii="Kokila" w:hAnsi="Kokila" w:cs="Kokila"/>
          <w:color w:val="000000" w:themeColor="text1"/>
          <w:cs/>
          <w:lang w:bidi="hi-IN"/>
        </w:rPr>
        <w:t>-</w:t>
      </w:r>
      <w:r w:rsidR="00265062" w:rsidRPr="008553C7">
        <w:rPr>
          <w:rFonts w:ascii="Kruti Dev 021" w:hAnsi="Kruti Dev 021" w:cs="Kokila"/>
          <w:color w:val="000000" w:themeColor="text1"/>
          <w:sz w:val="22"/>
          <w:szCs w:val="22"/>
        </w:rPr>
        <w:t xml:space="preserve">6 </w:t>
      </w:r>
      <w:r w:rsidR="00265062" w:rsidRPr="008553C7">
        <w:rPr>
          <w:rFonts w:ascii="Kruti Dev 021" w:hAnsi="Kruti Dev 021" w:cs="Kokila"/>
          <w:color w:val="000000" w:themeColor="text1"/>
          <w:sz w:val="22"/>
          <w:szCs w:val="22"/>
          <w:cs/>
          <w:lang w:bidi="hi-IN"/>
        </w:rPr>
        <w:t>में यह दर्शाया गया है कि एंटीबायोटिक्स किस प्रकार जीवाणुओं पर आक्रमण करती हैं तथा उनकी वृद्धि और जीवन प्रक्रियाओं को बाधित करती हैं।</w:t>
      </w:r>
      <w:r w:rsidR="00265062" w:rsidRPr="008553C7">
        <w:rPr>
          <w:rFonts w:ascii="Kruti Dev 021" w:hAnsi="Kruti Dev 021" w:cs="Kokila"/>
          <w:color w:val="000000" w:themeColor="text1"/>
          <w:sz w:val="22"/>
          <w:szCs w:val="22"/>
          <w:lang w:bidi="hi-IN"/>
        </w:rPr>
        <w:t xml:space="preserve"> </w:t>
      </w:r>
      <w:r w:rsidR="00726EFB" w:rsidRPr="00AB0094">
        <w:rPr>
          <w:rFonts w:ascii="Kruti Dev 021" w:hAnsi="Kruti Dev 021" w:cs="Kokila"/>
          <w:color w:val="000000" w:themeColor="text1"/>
          <w:sz w:val="22"/>
          <w:szCs w:val="22"/>
          <w:cs/>
          <w:lang w:bidi="hi-IN"/>
        </w:rPr>
        <w:t>चित्र-</w:t>
      </w:r>
      <w:r w:rsidR="00726EFB" w:rsidRPr="00AB0094">
        <w:rPr>
          <w:rFonts w:ascii="Kruti Dev 021" w:hAnsi="Kruti Dev 021" w:cs="Kokila"/>
          <w:color w:val="000000" w:themeColor="text1"/>
          <w:sz w:val="22"/>
          <w:szCs w:val="22"/>
          <w:lang w:bidi="hi-IN"/>
        </w:rPr>
        <w:t>7</w:t>
      </w:r>
      <w:r w:rsidR="00726EFB" w:rsidRPr="00AB40F0">
        <w:rPr>
          <w:rFonts w:ascii="Kokila" w:hAnsi="Kokila" w:cs="Kokila"/>
          <w:color w:val="000000" w:themeColor="text1"/>
          <w:cs/>
          <w:lang w:bidi="hi-IN"/>
        </w:rPr>
        <w:t xml:space="preserve"> </w:t>
      </w:r>
      <w:r w:rsidR="00AB0094" w:rsidRPr="008553C7">
        <w:rPr>
          <w:rFonts w:ascii="Kruti Dev 021" w:hAnsi="Kruti Dev 021" w:cs="Kokila"/>
          <w:color w:val="000000" w:themeColor="text1"/>
          <w:sz w:val="22"/>
          <w:szCs w:val="22"/>
          <w:cs/>
          <w:lang w:bidi="hi-IN"/>
        </w:rPr>
        <w:t xml:space="preserve">में </w:t>
      </w:r>
      <w:r w:rsidR="00726EFB" w:rsidRPr="00AB0094">
        <w:rPr>
          <w:rFonts w:ascii="Kruti Dev 021" w:hAnsi="Kruti Dev 021" w:cs="Kokila"/>
          <w:color w:val="000000" w:themeColor="text1"/>
          <w:sz w:val="22"/>
          <w:szCs w:val="22"/>
          <w:cs/>
          <w:lang w:bidi="hi-IN"/>
        </w:rPr>
        <w:t>एंटीबायोटिक दवाओं द्वारा जीवाणुओं पर क्रियाविधि</w:t>
      </w:r>
      <w:r w:rsidR="00726EFB" w:rsidRPr="008553C7">
        <w:rPr>
          <w:rFonts w:ascii="Kruti Dev 021" w:hAnsi="Kruti Dev 021" w:cs="Kokila"/>
          <w:color w:val="000000" w:themeColor="text1"/>
          <w:sz w:val="22"/>
          <w:szCs w:val="22"/>
          <w:cs/>
          <w:lang w:bidi="hi-IN"/>
        </w:rPr>
        <w:t xml:space="preserve"> </w:t>
      </w:r>
      <w:r w:rsidR="00AB0094" w:rsidRPr="008553C7">
        <w:rPr>
          <w:rFonts w:ascii="Kruti Dev 021" w:hAnsi="Kruti Dev 021" w:cs="Kokila"/>
          <w:color w:val="000000" w:themeColor="text1"/>
          <w:sz w:val="22"/>
          <w:szCs w:val="22"/>
          <w:cs/>
          <w:lang w:bidi="hi-IN"/>
        </w:rPr>
        <w:t xml:space="preserve">दर्शाया गया है। </w:t>
      </w:r>
      <w:r w:rsidR="0090374B" w:rsidRPr="008553C7">
        <w:rPr>
          <w:rFonts w:ascii="Kruti Dev 021" w:hAnsi="Kruti Dev 021" w:cs="Kokila"/>
          <w:color w:val="000000" w:themeColor="text1"/>
          <w:sz w:val="22"/>
          <w:szCs w:val="22"/>
          <w:cs/>
          <w:lang w:bidi="hi-IN"/>
        </w:rPr>
        <w:t xml:space="preserve">अनेक नैदानिक </w:t>
      </w:r>
      <w:r w:rsidR="0090374B" w:rsidRPr="008553C7">
        <w:rPr>
          <w:rFonts w:ascii="Kruti Dev 021" w:hAnsi="Kruti Dev 021" w:cs="Arial"/>
          <w:color w:val="000000" w:themeColor="text1"/>
          <w:sz w:val="22"/>
          <w:szCs w:val="22"/>
          <w:cs/>
          <w:lang w:bidi="hi-IN"/>
        </w:rPr>
        <w:t>​​</w:t>
      </w:r>
      <w:r w:rsidR="0090374B" w:rsidRPr="008553C7">
        <w:rPr>
          <w:rFonts w:ascii="Kruti Dev 021" w:hAnsi="Kruti Dev 021" w:cs="Kokila"/>
          <w:color w:val="000000" w:themeColor="text1"/>
          <w:sz w:val="22"/>
          <w:szCs w:val="22"/>
          <w:cs/>
          <w:lang w:bidi="hi-IN"/>
        </w:rPr>
        <w:t xml:space="preserve">वैज्ञानिकों और </w:t>
      </w:r>
      <w:r w:rsidR="0090374B" w:rsidRPr="008553C7">
        <w:rPr>
          <w:rFonts w:ascii="Kruti Dev 021" w:hAnsi="Kruti Dev 021" w:cs="Kokila"/>
          <w:color w:val="000000" w:themeColor="text1"/>
          <w:sz w:val="22"/>
          <w:szCs w:val="22"/>
          <w:cs/>
          <w:lang w:bidi="hi-IN"/>
        </w:rPr>
        <w:t>विशेषज्ञ समीक्षकों के अनुसार</w:t>
      </w:r>
      <w:r w:rsidR="0090374B" w:rsidRPr="00C91040">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एंटीबायोटिक दवाओं का प्रयोग हमेशा किसी योग्य चिकित्सक द्वारा निर्धारित खुराक और अवधि के अनुसार ही किया जाना चाहिए। एंटीबायोटिक उपचार को सामान्यीकृत या मनमाने ढंग से निर्धारित नहीं किया जाना चाहिए</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क्योंकि उपचार की इष्टतम अवधि कई महत्वपूर्ण कारकों पर निर्भर करती है</w:t>
      </w:r>
      <w:r w:rsidR="0090374B" w:rsidRPr="00C91040">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जिनमें संक्रमण का प्रकार और गंभीरता</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रोग पैदा करने वाला सूक्ष्मजीव</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 xml:space="preserve">रोगी की प्रतिरक्षा स्थिति और उपचार के प्रति नैदानिक </w:t>
      </w:r>
      <w:r w:rsidR="0090374B" w:rsidRPr="008553C7">
        <w:rPr>
          <w:rFonts w:ascii="Kruti Dev 021" w:hAnsi="Kruti Dev 021" w:cs="Arial"/>
          <w:color w:val="000000" w:themeColor="text1"/>
          <w:sz w:val="22"/>
          <w:szCs w:val="22"/>
          <w:cs/>
          <w:lang w:bidi="hi-IN"/>
        </w:rPr>
        <w:t>​​</w:t>
      </w:r>
      <w:r w:rsidR="0090374B" w:rsidRPr="008553C7">
        <w:rPr>
          <w:rFonts w:ascii="Kruti Dev 021" w:hAnsi="Kruti Dev 021" w:cs="Kokila"/>
          <w:color w:val="000000" w:themeColor="text1"/>
          <w:sz w:val="22"/>
          <w:szCs w:val="22"/>
          <w:cs/>
          <w:lang w:bidi="hi-IN"/>
        </w:rPr>
        <w:t>प्रतिक्रिया शामिल हैं। जटिल संक्रमणों</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कमजोर प्रतिरक्षा प्रणाली वाले रोगियों या उपचार में विलंबित प्रतिक्रिया के मामलों में</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एंटीबायोटिक दवाओं का लंबा कोर्स चिकित्सकीय रूप से उचित हो सकता है। इसलिए</w:t>
      </w:r>
      <w:r w:rsidR="0090374B" w:rsidRPr="00C91040">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 xml:space="preserve">एंटीबायोटिक दवाओं का निर्धारण साक्ष्य-आधारित नैदानिक </w:t>
      </w:r>
      <w:r w:rsidR="0090374B" w:rsidRPr="008553C7">
        <w:rPr>
          <w:rFonts w:ascii="Kruti Dev 021" w:hAnsi="Kruti Dev 021" w:cs="Arial"/>
          <w:color w:val="000000" w:themeColor="text1"/>
          <w:sz w:val="22"/>
          <w:szCs w:val="22"/>
          <w:cs/>
          <w:lang w:bidi="hi-IN"/>
        </w:rPr>
        <w:t>​​</w:t>
      </w:r>
      <w:r w:rsidR="0090374B" w:rsidRPr="008553C7">
        <w:rPr>
          <w:rFonts w:ascii="Kruti Dev 021" w:hAnsi="Kruti Dev 021" w:cs="Kokila"/>
          <w:color w:val="000000" w:themeColor="text1"/>
          <w:sz w:val="22"/>
          <w:szCs w:val="22"/>
          <w:cs/>
          <w:lang w:bidi="hi-IN"/>
        </w:rPr>
        <w:t>दिशानिर्देशों और पेशेवर चिकित्सा निर्णय द्वारा किया जाना चाहिए</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जिससे अधिकतम चिकित्सीय प्रभावकारिता सुनिश्चित हो सके और साथ ही प्रतिकूल प्रभावों</w:t>
      </w:r>
      <w:r w:rsidR="0090374B" w:rsidRPr="008553C7">
        <w:rPr>
          <w:rFonts w:ascii="Times New Roman" w:hAnsi="Times New Roman" w:cs="Times New Roman"/>
          <w:color w:val="000000" w:themeColor="text1"/>
          <w:sz w:val="22"/>
          <w:szCs w:val="22"/>
        </w:rPr>
        <w:t>,</w:t>
      </w:r>
      <w:r w:rsidR="0090374B" w:rsidRPr="008553C7">
        <w:rPr>
          <w:rFonts w:ascii="Kruti Dev 021" w:hAnsi="Kruti Dev 021" w:cs="Kokila"/>
          <w:color w:val="000000" w:themeColor="text1"/>
          <w:sz w:val="22"/>
          <w:szCs w:val="22"/>
        </w:rPr>
        <w:t xml:space="preserve"> </w:t>
      </w:r>
      <w:r w:rsidR="0090374B" w:rsidRPr="008553C7">
        <w:rPr>
          <w:rFonts w:ascii="Kruti Dev 021" w:hAnsi="Kruti Dev 021" w:cs="Kokila"/>
          <w:color w:val="000000" w:themeColor="text1"/>
          <w:sz w:val="22"/>
          <w:szCs w:val="22"/>
          <w:cs/>
          <w:lang w:bidi="hi-IN"/>
        </w:rPr>
        <w:t>प्रतिरोध विकास और एंटीबायोटिक दवाओं के अनुचित उपयोग से जुड़े दीर्घकालिक स्वास्थ्य जोखिमों को कम किया जा सके।</w:t>
      </w:r>
      <w:sdt>
        <w:sdtPr>
          <w:rPr>
            <w:rFonts w:ascii="Kruti Dev 021" w:hAnsi="Kruti Dev 021" w:cs="Calibri"/>
            <w:color w:val="000000"/>
            <w:sz w:val="22"/>
            <w:szCs w:val="22"/>
            <w:cs/>
            <w:lang w:bidi="hi-IN"/>
          </w:rPr>
          <w:tag w:val="MENDELEY_CITATION_v3_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"/>
          <w:id w:val="1555893662"/>
          <w:placeholder>
            <w:docPart w:val="DefaultPlaceholder_-1854013440"/>
          </w:placeholder>
        </w:sdtPr>
        <w:sdtEndPr>
          <w:rPr>
            <w:rFonts w:ascii="Calibri" w:hAnsi="Calibri"/>
            <w:sz w:val="24"/>
            <w:szCs w:val="24"/>
          </w:rPr>
        </w:sdtEndPr>
        <w:sdtContent>
          <w:r w:rsidR="0002329C" w:rsidRPr="00160714">
            <w:rPr>
              <w:rFonts w:ascii="Kruti Dev 021" w:hAnsi="Kruti Dev 021" w:cs="Times New Roman"/>
              <w:color w:val="000000"/>
              <w:sz w:val="18"/>
              <w:szCs w:val="18"/>
              <w:cs/>
              <w:lang w:bidi="hi-IN"/>
            </w:rPr>
            <w:t>[20]</w:t>
          </w:r>
          <w:r w:rsidR="00160714">
            <w:rPr>
              <w:rFonts w:ascii="Kruti Dev 021" w:hAnsi="Kruti Dev 021" w:cs="Times New Roman"/>
              <w:color w:val="000000"/>
              <w:sz w:val="22"/>
              <w:szCs w:val="22"/>
              <w:cs/>
              <w:lang w:bidi="hi-IN"/>
            </w:rPr>
            <w:t xml:space="preserve">  </w:t>
          </w:r>
        </w:sdtContent>
      </w:sdt>
    </w:p>
    <w:p w14:paraId="4E504C61" w14:textId="77777777" w:rsidR="00160714" w:rsidRDefault="00160714" w:rsidP="008553C7">
      <w:pPr>
        <w:spacing w:after="0" w:line="240" w:lineRule="auto"/>
        <w:jc w:val="both"/>
        <w:rPr>
          <w:noProof/>
        </w:rPr>
      </w:pPr>
    </w:p>
    <w:p w14:paraId="31C2A502" w14:textId="13410A62" w:rsidR="00160714" w:rsidRPr="00AB40F0" w:rsidRDefault="00160714" w:rsidP="008553C7">
      <w:pPr>
        <w:spacing w:after="0" w:line="240" w:lineRule="auto"/>
        <w:jc w:val="both"/>
        <w:rPr>
          <w:rFonts w:ascii="Kokila" w:hAnsi="Kokila" w:cs="Kokila"/>
          <w:color w:val="000000" w:themeColor="text1"/>
        </w:rPr>
      </w:pPr>
      <w:r>
        <w:rPr>
          <w:noProof/>
        </w:rPr>
        <w:drawing>
          <wp:inline distT="0" distB="0" distL="0" distR="0" wp14:anchorId="4137FE1C" wp14:editId="0B229896">
            <wp:extent cx="2640965" cy="697230"/>
            <wp:effectExtent l="0" t="0" r="6985" b="7620"/>
            <wp:docPr id="17266935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40965" cy="697230"/>
                    </a:xfrm>
                    <a:prstGeom prst="rect">
                      <a:avLst/>
                    </a:prstGeom>
                    <a:noFill/>
                    <a:ln>
                      <a:noFill/>
                    </a:ln>
                  </pic:spPr>
                </pic:pic>
              </a:graphicData>
            </a:graphic>
          </wp:inline>
        </w:drawing>
      </w:r>
    </w:p>
    <w:p w14:paraId="33D5AF07" w14:textId="420C80E4" w:rsidR="000B7B66" w:rsidRPr="00AB40F0" w:rsidRDefault="000B7B66" w:rsidP="00D71BEF">
      <w:pPr>
        <w:spacing w:before="240" w:after="0" w:line="240" w:lineRule="auto"/>
        <w:rPr>
          <w:rFonts w:ascii="Kokila" w:hAnsi="Kokila" w:cs="Kokila"/>
          <w:color w:val="000000" w:themeColor="text1"/>
          <w:lang w:bidi="hi-IN"/>
        </w:rPr>
      </w:pPr>
      <w:r w:rsidRPr="00AB40F0">
        <w:rPr>
          <w:rFonts w:ascii="Kokila" w:hAnsi="Kokila" w:cs="Kokila"/>
          <w:color w:val="000000" w:themeColor="text1"/>
          <w:lang w:bidi="hi-IN"/>
        </w:rPr>
        <w:t xml:space="preserve">      </w:t>
      </w:r>
      <w:r w:rsidR="00D71BEF">
        <w:rPr>
          <w:rFonts w:ascii="Kokila" w:hAnsi="Kokila" w:cs="Kokila"/>
          <w:color w:val="000000" w:themeColor="text1"/>
          <w:lang w:bidi="hi-IN"/>
        </w:rPr>
        <w:t xml:space="preserve">  </w:t>
      </w:r>
      <w:r w:rsidRPr="00160714">
        <w:rPr>
          <w:rFonts w:ascii="Kokila" w:hAnsi="Kokila" w:cs="Kokila"/>
          <w:b/>
          <w:bCs/>
          <w:color w:val="000000" w:themeColor="text1"/>
          <w:cs/>
          <w:lang w:bidi="hi-IN"/>
        </w:rPr>
        <w:t xml:space="preserve">चित्र </w:t>
      </w:r>
      <w:r w:rsidR="00935369" w:rsidRPr="00160714">
        <w:rPr>
          <w:rFonts w:ascii="Kokila" w:hAnsi="Kokila" w:cs="Kokila"/>
          <w:b/>
          <w:bCs/>
          <w:color w:val="000000" w:themeColor="text1"/>
          <w:lang w:bidi="hi-IN"/>
        </w:rPr>
        <w:t>7</w:t>
      </w:r>
      <w:r w:rsidRPr="00160714">
        <w:rPr>
          <w:rFonts w:ascii="Kokila" w:hAnsi="Kokila" w:cs="Kokila"/>
          <w:b/>
          <w:bCs/>
          <w:color w:val="000000" w:themeColor="text1"/>
          <w:cs/>
          <w:lang w:bidi="hi-IN"/>
        </w:rPr>
        <w:t>:</w:t>
      </w:r>
      <w:r w:rsidRPr="00AB40F0">
        <w:rPr>
          <w:rFonts w:ascii="Kokila" w:hAnsi="Kokila" w:cs="Kokila"/>
          <w:color w:val="000000" w:themeColor="text1"/>
          <w:cs/>
          <w:lang w:bidi="hi-IN"/>
        </w:rPr>
        <w:t xml:space="preserve"> एंटीबायोटिक दवाओं द्वारा जीवाणुओं पर क्रियाविधि</w:t>
      </w:r>
    </w:p>
    <w:p w14:paraId="03E4429A" w14:textId="23EF4A12" w:rsidR="002A20A1" w:rsidRPr="00251F82" w:rsidRDefault="00E221E8" w:rsidP="00251F82">
      <w:pPr>
        <w:spacing w:after="0" w:line="240" w:lineRule="auto"/>
        <w:rPr>
          <w:rFonts w:ascii="Kruti Dev 021" w:hAnsi="Kruti Dev 021" w:cs="Kokila"/>
          <w:color w:val="000000" w:themeColor="text1"/>
          <w:sz w:val="22"/>
          <w:szCs w:val="22"/>
        </w:rPr>
      </w:pPr>
      <w:r w:rsidRPr="00AB40F0">
        <w:rPr>
          <w:rFonts w:ascii="Kokila" w:hAnsi="Kokila" w:cs="Kokila"/>
          <w:b/>
          <w:bCs/>
          <w:color w:val="000000" w:themeColor="text1"/>
        </w:rPr>
        <w:t>4</w:t>
      </w:r>
      <w:r w:rsidR="00D84FD1" w:rsidRPr="00AB40F0">
        <w:rPr>
          <w:rFonts w:ascii="Kokila" w:hAnsi="Kokila" w:cs="Kokila"/>
          <w:b/>
          <w:bCs/>
          <w:color w:val="000000" w:themeColor="text1"/>
        </w:rPr>
        <w:t xml:space="preserve">. </w:t>
      </w:r>
      <w:r w:rsidR="003A4D41" w:rsidRPr="00251F82">
        <w:rPr>
          <w:rFonts w:ascii="Kruti Dev 021" w:hAnsi="Kruti Dev 021" w:cs="Kokila"/>
          <w:b/>
          <w:bCs/>
          <w:color w:val="000000" w:themeColor="text1"/>
          <w:sz w:val="22"/>
          <w:szCs w:val="22"/>
          <w:cs/>
          <w:lang w:bidi="hi-IN"/>
        </w:rPr>
        <w:t>उपसंहार</w:t>
      </w:r>
    </w:p>
    <w:p w14:paraId="14FC8E00" w14:textId="77777777" w:rsidR="00251F82" w:rsidRDefault="00251F82" w:rsidP="00251F82">
      <w:pPr>
        <w:spacing w:after="0" w:line="240" w:lineRule="auto"/>
        <w:jc w:val="both"/>
        <w:rPr>
          <w:rFonts w:ascii="Kruti Dev 021" w:hAnsi="Kruti Dev 021" w:cs="Kokila"/>
          <w:color w:val="000000" w:themeColor="text1"/>
          <w:sz w:val="22"/>
          <w:szCs w:val="22"/>
          <w:cs/>
          <w:lang w:bidi="hi-IN"/>
        </w:rPr>
      </w:pPr>
    </w:p>
    <w:p w14:paraId="4CDFECA1" w14:textId="7285E058" w:rsidR="00140080" w:rsidRDefault="00C7138F" w:rsidP="00251F82">
      <w:pPr>
        <w:spacing w:after="0" w:line="240" w:lineRule="auto"/>
        <w:jc w:val="both"/>
        <w:rPr>
          <w:rFonts w:ascii="Kruti Dev 021" w:hAnsi="Kruti Dev 021" w:cs="Kokila"/>
          <w:color w:val="000000" w:themeColor="text1"/>
          <w:sz w:val="22"/>
          <w:szCs w:val="22"/>
          <w:cs/>
          <w:lang w:bidi="hi-IN"/>
        </w:rPr>
      </w:pPr>
      <w:r w:rsidRPr="00251F82">
        <w:rPr>
          <w:rFonts w:ascii="Kruti Dev 021" w:hAnsi="Kruti Dev 021" w:cs="Kokila"/>
          <w:color w:val="000000" w:themeColor="text1"/>
          <w:sz w:val="22"/>
          <w:szCs w:val="22"/>
          <w:cs/>
          <w:lang w:bidi="hi-IN"/>
        </w:rPr>
        <w:t>एंटीबायोटिक्स ने स्वास्थ्य सेवा को स्पष्ट रूप से बदल दिया है और बैक्टीरियल संक्रमणों को प्रभावी ढंग से नियंत्रित करके दुनिया भर में लाखों लोगों को नया जीवन दिया है। लेकिन यह लेख इस बात पर ध्यान केंद्रित करता है कि एंटीबायोटिक्स का बार-बार और गलत उपयोग मानव शरीर पर प्रभाव डालता है। इसलिए</w:t>
      </w:r>
      <w:r w:rsidRPr="00251F82">
        <w:rPr>
          <w:rFonts w:ascii="Kruti Dev 021" w:hAnsi="Kruti Dev 021" w:cs="Kokila"/>
          <w:color w:val="000000" w:themeColor="text1"/>
          <w:sz w:val="22"/>
          <w:szCs w:val="22"/>
        </w:rPr>
        <w:t xml:space="preserve">, </w:t>
      </w:r>
      <w:r w:rsidRPr="00251F82">
        <w:rPr>
          <w:rFonts w:ascii="Kruti Dev 021" w:hAnsi="Kruti Dev 021" w:cs="Kokila"/>
          <w:color w:val="000000" w:themeColor="text1"/>
          <w:sz w:val="22"/>
          <w:szCs w:val="22"/>
          <w:cs/>
          <w:lang w:bidi="hi-IN"/>
        </w:rPr>
        <w:t>इसे केवल डॉक्टर की सलाह के बाद ही लिया जाना चाहिए और प्रिस्क्रिप्शन का पालन करना जरूरी है क्योंकि इसका उपयोग सही मात्रा और सीमित समय तक होना चाहिए। इन एंटीबायोटिक्स के गलत उपयोग को कम करने के लिए जन जागरूकता और चिकित्सा शिक्षा जैसे कार्यक्रम बहुत महत्वपूर्ण हैं। आने वाले शोध का ध्यान सुरक्षित एंटीबायोटिक्स बनाने पर होना चाहिए</w:t>
      </w:r>
      <w:r w:rsidRPr="00251F82">
        <w:rPr>
          <w:rFonts w:ascii="Kruti Dev 021" w:hAnsi="Kruti Dev 021" w:cs="Kokila"/>
          <w:color w:val="000000" w:themeColor="text1"/>
          <w:sz w:val="22"/>
          <w:szCs w:val="22"/>
        </w:rPr>
        <w:t xml:space="preserve">, </w:t>
      </w:r>
      <w:r w:rsidRPr="00251F82">
        <w:rPr>
          <w:rFonts w:ascii="Kruti Dev 021" w:hAnsi="Kruti Dev 021" w:cs="Kokila"/>
          <w:color w:val="000000" w:themeColor="text1"/>
          <w:sz w:val="22"/>
          <w:szCs w:val="22"/>
          <w:cs/>
          <w:lang w:bidi="hi-IN"/>
        </w:rPr>
        <w:t>जिन्हें मरीज के अनुसार संशोधित किया जा सके ताकि हर मामले में मजबूत एंटीबायोटिक्स का उपयोग प्राथमिक विकल्प न हो। इससे एंटीबायोटिक प्रतिरोध कम होगा</w:t>
      </w:r>
      <w:r w:rsidRPr="00D96DFC">
        <w:rPr>
          <w:rFonts w:ascii="Times New Roman" w:hAnsi="Times New Roman" w:cs="Times New Roman"/>
          <w:color w:val="000000" w:themeColor="text1"/>
          <w:sz w:val="22"/>
          <w:szCs w:val="22"/>
        </w:rPr>
        <w:t>,</w:t>
      </w:r>
      <w:r w:rsidRPr="00251F82">
        <w:rPr>
          <w:rFonts w:ascii="Kruti Dev 021" w:hAnsi="Kruti Dev 021" w:cs="Kokila"/>
          <w:color w:val="000000" w:themeColor="text1"/>
          <w:sz w:val="22"/>
          <w:szCs w:val="22"/>
        </w:rPr>
        <w:t xml:space="preserve"> </w:t>
      </w:r>
      <w:r w:rsidRPr="00251F82">
        <w:rPr>
          <w:rFonts w:ascii="Kruti Dev 021" w:hAnsi="Kruti Dev 021" w:cs="Kokila"/>
          <w:color w:val="000000" w:themeColor="text1"/>
          <w:sz w:val="22"/>
          <w:szCs w:val="22"/>
          <w:cs/>
          <w:lang w:bidi="hi-IN"/>
        </w:rPr>
        <w:t>साइड इफेक्ट्स जैसे किडनी और पेट की समस्याएं कम होंगी और उपचार अधिक प्रभावी होगा क्योंकि व्यक्तिगत दवा विचार विशेष व्यक्ति के लिए काम करेगा और इसलिए एंटीबायोटिक्स का प्रभाव भविष्य के लिए सुरक्षित रहेगा। इस शोध लेख का मुख्य संदेश मजबूत और स्पष्ट है</w:t>
      </w:r>
      <w:r w:rsidRPr="00D96DFC">
        <w:rPr>
          <w:rFonts w:ascii="Times New Roman" w:hAnsi="Times New Roman" w:cs="Times New Roman"/>
          <w:color w:val="000000" w:themeColor="text1"/>
          <w:sz w:val="22"/>
          <w:szCs w:val="22"/>
        </w:rPr>
        <w:t xml:space="preserve">, </w:t>
      </w:r>
      <w:r w:rsidRPr="00251F82">
        <w:rPr>
          <w:rFonts w:ascii="Kruti Dev 021" w:hAnsi="Kruti Dev 021" w:cs="Kokila"/>
          <w:color w:val="000000" w:themeColor="text1"/>
          <w:sz w:val="22"/>
          <w:szCs w:val="22"/>
          <w:cs/>
          <w:lang w:bidi="hi-IN"/>
        </w:rPr>
        <w:t>यानी एंटीबायोटिक्स एक नवीन और शक्तिशाली उपकरण हैं</w:t>
      </w:r>
      <w:r w:rsidRPr="00D96DFC">
        <w:rPr>
          <w:rFonts w:ascii="Times New Roman" w:hAnsi="Times New Roman" w:cs="Times New Roman"/>
          <w:color w:val="000000" w:themeColor="text1"/>
          <w:sz w:val="22"/>
          <w:szCs w:val="22"/>
        </w:rPr>
        <w:t>,</w:t>
      </w:r>
      <w:r w:rsidRPr="00251F82">
        <w:rPr>
          <w:rFonts w:ascii="Kruti Dev 021" w:hAnsi="Kruti Dev 021" w:cs="Kokila"/>
          <w:color w:val="000000" w:themeColor="text1"/>
          <w:sz w:val="22"/>
          <w:szCs w:val="22"/>
        </w:rPr>
        <w:t xml:space="preserve"> </w:t>
      </w:r>
      <w:r w:rsidRPr="00251F82">
        <w:rPr>
          <w:rFonts w:ascii="Kruti Dev 021" w:hAnsi="Kruti Dev 021" w:cs="Kokila"/>
          <w:color w:val="000000" w:themeColor="text1"/>
          <w:sz w:val="22"/>
          <w:szCs w:val="22"/>
          <w:cs/>
          <w:lang w:bidi="hi-IN"/>
        </w:rPr>
        <w:t>यह ऐसी दवा नहीं है जिसे छोटे-मोटे समस्याओं में लिया जा सके। एंटीबायोटिक्स का नियंत्रित उपयोग आवश्यक है ताकि मानव स्वास्थ्य सुरक्षित रहे और एंटीबायोटिक्स का प्रभाव आने वाली पीढ़ियों के लिए बना रहे।</w:t>
      </w:r>
    </w:p>
    <w:p w14:paraId="246CD685" w14:textId="77777777" w:rsidR="00B34571" w:rsidRPr="00251F82" w:rsidRDefault="00B34571" w:rsidP="00251F82">
      <w:pPr>
        <w:spacing w:after="0" w:line="240" w:lineRule="auto"/>
        <w:jc w:val="both"/>
        <w:rPr>
          <w:rFonts w:ascii="Kruti Dev 021" w:hAnsi="Kruti Dev 021" w:cs="Kokila"/>
          <w:color w:val="000000" w:themeColor="text1"/>
          <w:sz w:val="22"/>
          <w:szCs w:val="22"/>
          <w:lang w:bidi="hi-IN"/>
        </w:rPr>
      </w:pPr>
    </w:p>
    <w:p w14:paraId="217F168B" w14:textId="4585BCD9" w:rsidR="00C45132" w:rsidRPr="00D96DFC" w:rsidRDefault="00C45132" w:rsidP="00D96DFC">
      <w:pPr>
        <w:spacing w:after="0" w:line="240" w:lineRule="auto"/>
        <w:jc w:val="both"/>
        <w:rPr>
          <w:rFonts w:ascii="Kruti Dev 021" w:hAnsi="Kruti Dev 021" w:cs="Kokila"/>
          <w:b/>
          <w:bCs/>
          <w:color w:val="000000" w:themeColor="text1"/>
          <w:sz w:val="22"/>
          <w:szCs w:val="22"/>
          <w:lang w:bidi="hi-IN"/>
        </w:rPr>
      </w:pPr>
      <w:r w:rsidRPr="00AB40F0">
        <w:rPr>
          <w:rFonts w:ascii="Kokila" w:hAnsi="Kokila" w:cs="Kokila"/>
          <w:b/>
          <w:bCs/>
          <w:color w:val="000000" w:themeColor="text1"/>
          <w:lang w:bidi="hi-IN"/>
        </w:rPr>
        <w:t xml:space="preserve">5. </w:t>
      </w:r>
      <w:r w:rsidRPr="00D96DFC">
        <w:rPr>
          <w:rFonts w:ascii="Kruti Dev 021" w:hAnsi="Kruti Dev 021" w:cs="Kokila"/>
          <w:b/>
          <w:bCs/>
          <w:color w:val="000000" w:themeColor="text1"/>
          <w:sz w:val="22"/>
          <w:szCs w:val="22"/>
          <w:cs/>
          <w:lang w:bidi="hi-IN"/>
        </w:rPr>
        <w:t>कृतज्ञता ज्ञापन</w:t>
      </w:r>
    </w:p>
    <w:p w14:paraId="779A7073" w14:textId="77777777" w:rsidR="00D96DFC" w:rsidRDefault="00D96DFC" w:rsidP="00D96DFC">
      <w:pPr>
        <w:spacing w:after="0" w:line="240" w:lineRule="auto"/>
        <w:jc w:val="both"/>
        <w:rPr>
          <w:rFonts w:ascii="Kruti Dev 021" w:hAnsi="Kruti Dev 021" w:cs="Kokila"/>
          <w:color w:val="000000" w:themeColor="text1"/>
          <w:sz w:val="22"/>
          <w:szCs w:val="22"/>
          <w:cs/>
          <w:lang w:bidi="hi-IN"/>
        </w:rPr>
      </w:pPr>
    </w:p>
    <w:p w14:paraId="7BC711E3" w14:textId="2A2EC108" w:rsidR="00AB40F0" w:rsidRPr="00B34571" w:rsidRDefault="00140080" w:rsidP="00D96DFC">
      <w:pPr>
        <w:spacing w:after="0" w:line="240" w:lineRule="auto"/>
        <w:jc w:val="both"/>
        <w:rPr>
          <w:rFonts w:ascii="Kruti Dev 021" w:hAnsi="Kruti Dev 021" w:cs="Kokila"/>
          <w:color w:val="000000" w:themeColor="text1"/>
          <w:sz w:val="22"/>
          <w:szCs w:val="22"/>
          <w:lang w:bidi="hi-IN"/>
        </w:rPr>
      </w:pPr>
      <w:r w:rsidRPr="00D96DFC">
        <w:rPr>
          <w:rFonts w:ascii="Kruti Dev 021" w:hAnsi="Kruti Dev 021" w:cs="Kokila"/>
          <w:color w:val="000000" w:themeColor="text1"/>
          <w:sz w:val="22"/>
          <w:szCs w:val="22"/>
          <w:cs/>
          <w:lang w:bidi="hi-IN"/>
        </w:rPr>
        <w:t>लेखक इस शोध कार्य के लिए</w:t>
      </w:r>
      <w:r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महात्मा गांधी पी.जी. कॉलेज</w:t>
      </w:r>
      <w:r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के प्राचार्य एवं प्रबंधक द्वारा प्रदान की गई संस्थागत तथा प्रयोगशाला सुविधाओं हेतु हार्दिक धन्यवाद ज्ञापित करते हैं।</w:t>
      </w:r>
      <w:r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यह शोध कार्य</w:t>
      </w:r>
      <w:r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उत्तर प्रदेश विज्ञान एवं प्रौद्योगिकी परिषद</w:t>
      </w:r>
      <w:r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लखनऊ</w:t>
      </w:r>
      <w:r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उत्तर प्रदेश</w:t>
      </w:r>
      <w:r w:rsidR="001841E3"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द्वारा अनुसंधान परियोजना संख्या</w:t>
      </w:r>
      <w:r w:rsidR="00BE411A" w:rsidRPr="00D96DFC">
        <w:rPr>
          <w:rFonts w:ascii="Kruti Dev 021" w:hAnsi="Kruti Dev 021" w:cs="Kokila"/>
          <w:color w:val="000000" w:themeColor="text1"/>
          <w:sz w:val="22"/>
          <w:szCs w:val="22"/>
          <w:lang w:bidi="hi-IN"/>
        </w:rPr>
        <w:t xml:space="preserve"> </w:t>
      </w:r>
      <w:r w:rsidR="00BE411A" w:rsidRPr="00D96DFC">
        <w:rPr>
          <w:rFonts w:ascii="Kruti Dev 021" w:hAnsi="Kruti Dev 021" w:cs="Mangal"/>
          <w:sz w:val="22"/>
          <w:szCs w:val="22"/>
        </w:rPr>
        <w:t>2259</w:t>
      </w:r>
      <w:r w:rsidR="001841E3"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के अंतर्गत वित्तपोषित है। लेखक परिषद द्वारा प्रदान की गई वित्तीय सहायता</w:t>
      </w:r>
      <w:r w:rsidR="001841E3" w:rsidRPr="00D96DFC">
        <w:rPr>
          <w:rFonts w:ascii="Kruti Dev 021" w:hAnsi="Kruti Dev 021" w:cs="Kokila"/>
          <w:color w:val="000000" w:themeColor="text1"/>
          <w:sz w:val="22"/>
          <w:szCs w:val="22"/>
          <w:lang w:bidi="hi-IN"/>
        </w:rPr>
        <w:t xml:space="preserve"> </w:t>
      </w:r>
      <w:r w:rsidRPr="00D96DFC">
        <w:rPr>
          <w:rFonts w:ascii="Kruti Dev 021" w:hAnsi="Kruti Dev 021" w:cs="Kokila"/>
          <w:color w:val="000000" w:themeColor="text1"/>
          <w:sz w:val="22"/>
          <w:szCs w:val="22"/>
          <w:cs/>
          <w:lang w:bidi="hi-IN"/>
        </w:rPr>
        <w:t>मार्गदर्शन एवं सहयोग के लिए कृतज्ञ हैं।</w:t>
      </w:r>
    </w:p>
    <w:p w14:paraId="6B379D7E" w14:textId="77777777" w:rsidR="00D96DFC" w:rsidRDefault="00D96DFC" w:rsidP="00D96DFC">
      <w:pPr>
        <w:spacing w:after="0" w:line="240" w:lineRule="auto"/>
        <w:jc w:val="both"/>
        <w:rPr>
          <w:rFonts w:ascii="Kruti Dev 021" w:hAnsi="Kruti Dev 021" w:cs="Kokila"/>
          <w:b/>
          <w:bCs/>
          <w:color w:val="000000" w:themeColor="text1"/>
          <w:sz w:val="22"/>
          <w:szCs w:val="22"/>
        </w:rPr>
      </w:pPr>
    </w:p>
    <w:p w14:paraId="120DE727" w14:textId="77777777" w:rsidR="00D96DFC" w:rsidRDefault="00D96DFC" w:rsidP="00D96DFC">
      <w:pPr>
        <w:spacing w:after="0" w:line="240" w:lineRule="auto"/>
        <w:jc w:val="both"/>
        <w:rPr>
          <w:rFonts w:ascii="Kruti Dev 021" w:hAnsi="Kruti Dev 021" w:cs="Kokila"/>
          <w:b/>
          <w:bCs/>
          <w:color w:val="000000" w:themeColor="text1"/>
          <w:sz w:val="22"/>
          <w:szCs w:val="22"/>
        </w:rPr>
      </w:pPr>
    </w:p>
    <w:p w14:paraId="7D916BBC" w14:textId="77777777" w:rsidR="00D96DFC" w:rsidRDefault="00D96DFC" w:rsidP="00D96DFC">
      <w:pPr>
        <w:spacing w:after="0" w:line="240" w:lineRule="auto"/>
        <w:jc w:val="both"/>
        <w:rPr>
          <w:rFonts w:ascii="Kruti Dev 021" w:hAnsi="Kruti Dev 021" w:cs="Kokila"/>
          <w:b/>
          <w:bCs/>
          <w:color w:val="000000" w:themeColor="text1"/>
          <w:sz w:val="22"/>
          <w:szCs w:val="22"/>
        </w:rPr>
      </w:pPr>
    </w:p>
    <w:p w14:paraId="5EC8D3A9" w14:textId="77777777" w:rsidR="00D96DFC" w:rsidRDefault="00D96DFC" w:rsidP="00D96DFC">
      <w:pPr>
        <w:spacing w:after="0" w:line="240" w:lineRule="auto"/>
        <w:jc w:val="both"/>
        <w:rPr>
          <w:rFonts w:ascii="Kruti Dev 021" w:hAnsi="Kruti Dev 021" w:cs="Kokila"/>
          <w:b/>
          <w:bCs/>
          <w:color w:val="000000" w:themeColor="text1"/>
          <w:sz w:val="22"/>
          <w:szCs w:val="22"/>
        </w:rPr>
      </w:pPr>
    </w:p>
    <w:p w14:paraId="7DFED1BF" w14:textId="77777777" w:rsidR="00756ABC" w:rsidRDefault="00756ABC" w:rsidP="00EE224E">
      <w:pPr>
        <w:spacing w:after="0"/>
        <w:jc w:val="both"/>
        <w:rPr>
          <w:rFonts w:ascii="Kokila" w:hAnsi="Kokila" w:cs="Kokila"/>
          <w:b/>
          <w:bCs/>
          <w:color w:val="000000" w:themeColor="text1"/>
        </w:rPr>
        <w:sectPr w:rsidR="00756ABC" w:rsidSect="00A56496">
          <w:headerReference w:type="even" r:id="rId16"/>
          <w:headerReference w:type="default" r:id="rId17"/>
          <w:footerReference w:type="even" r:id="rId18"/>
          <w:footerReference w:type="default" r:id="rId19"/>
          <w:headerReference w:type="first" r:id="rId20"/>
          <w:footerReference w:type="first" r:id="rId21"/>
          <w:type w:val="continuous"/>
          <w:pgSz w:w="11906" w:h="16838"/>
          <w:pgMar w:top="1440" w:right="1440" w:bottom="1440" w:left="1440" w:header="708" w:footer="708" w:gutter="0"/>
          <w:pgNumType w:start="2"/>
          <w:cols w:num="2" w:space="708"/>
          <w:docGrid w:linePitch="360"/>
        </w:sectPr>
      </w:pPr>
    </w:p>
    <w:p w14:paraId="463CE647" w14:textId="53D4EA56" w:rsidR="00AB376B" w:rsidRPr="00B34571" w:rsidRDefault="004978F2" w:rsidP="00B34571">
      <w:pPr>
        <w:rPr>
          <w:rFonts w:ascii="Times New Roman" w:hAnsi="Times New Roman"/>
          <w:sz w:val="28"/>
          <w:szCs w:val="28"/>
        </w:rPr>
      </w:pPr>
      <w:proofErr w:type="spellStart"/>
      <w:r w:rsidRPr="008E2307">
        <w:rPr>
          <w:rFonts w:ascii="Kokila" w:hAnsi="Kokila" w:cs="Kokila"/>
          <w:b/>
          <w:bCs/>
          <w:sz w:val="28"/>
          <w:szCs w:val="28"/>
        </w:rPr>
        <w:t>संदर्भ</w:t>
      </w:r>
      <w:proofErr w:type="spellEnd"/>
      <w:r w:rsidRPr="008E2307">
        <w:rPr>
          <w:rFonts w:ascii="Kruti Dev 021" w:hAnsi="Kruti Dev 021" w:cs="Kokila"/>
          <w:b/>
          <w:bCs/>
          <w:sz w:val="28"/>
          <w:szCs w:val="28"/>
        </w:rPr>
        <w:t xml:space="preserve"> </w:t>
      </w:r>
      <w:proofErr w:type="spellStart"/>
      <w:r w:rsidRPr="008E2307">
        <w:rPr>
          <w:rFonts w:ascii="Kokila" w:hAnsi="Kokila" w:cs="Kokila"/>
          <w:b/>
          <w:bCs/>
          <w:sz w:val="28"/>
          <w:szCs w:val="28"/>
        </w:rPr>
        <w:t>ग्रंथ</w:t>
      </w:r>
      <w:proofErr w:type="spellEnd"/>
      <w:r w:rsidRPr="008E2307">
        <w:rPr>
          <w:rFonts w:ascii="Kruti Dev 021" w:hAnsi="Kruti Dev 021" w:cs="Kokila"/>
          <w:b/>
          <w:bCs/>
          <w:sz w:val="28"/>
          <w:szCs w:val="28"/>
        </w:rPr>
        <w:t xml:space="preserve"> </w:t>
      </w:r>
      <w:proofErr w:type="spellStart"/>
      <w:r w:rsidRPr="008E2307">
        <w:rPr>
          <w:rFonts w:ascii="Kokila" w:hAnsi="Kokila" w:cs="Kokila"/>
          <w:b/>
          <w:bCs/>
          <w:sz w:val="28"/>
          <w:szCs w:val="28"/>
        </w:rPr>
        <w:t>सूची</w:t>
      </w:r>
      <w:proofErr w:type="spellEnd"/>
      <w:r w:rsidRPr="008E2307">
        <w:rPr>
          <w:rFonts w:ascii="Kokila" w:hAnsi="Kokila" w:cs="Kokila"/>
          <w:sz w:val="28"/>
          <w:szCs w:val="28"/>
        </w:rPr>
        <w:t xml:space="preserve"> </w:t>
      </w:r>
      <w:r w:rsidRPr="008E2307">
        <w:rPr>
          <w:rFonts w:ascii="Times New Roman" w:hAnsi="Times New Roman"/>
          <w:sz w:val="28"/>
          <w:szCs w:val="28"/>
        </w:rPr>
        <w:t>(</w:t>
      </w:r>
      <w:r w:rsidRPr="008E2307">
        <w:rPr>
          <w:rFonts w:ascii="Times New Roman" w:hAnsi="Times New Roman"/>
          <w:b/>
          <w:bCs/>
          <w:sz w:val="28"/>
          <w:szCs w:val="28"/>
        </w:rPr>
        <w:t>Bibliography/References)</w:t>
      </w:r>
    </w:p>
    <w:sdt>
      <w:sdtPr>
        <w:rPr>
          <w:rFonts w:ascii="Times New Roman" w:hAnsi="Times New Roman" w:cs="Times New Roman"/>
          <w:color w:val="000000"/>
          <w:sz w:val="20"/>
          <w:szCs w:val="20"/>
        </w:rPr>
        <w:tag w:val="MENDELEY_BIBLIOGRAPHY"/>
        <w:id w:val="-1929265715"/>
        <w:placeholder>
          <w:docPart w:val="DefaultPlaceholder_-1854013440"/>
        </w:placeholder>
      </w:sdtPr>
      <w:sdtContent>
        <w:p w14:paraId="4499E7F9" w14:textId="77777777" w:rsidR="00F2596B" w:rsidRPr="002E0C2B" w:rsidRDefault="00F2596B" w:rsidP="002E0C2B">
          <w:pPr>
            <w:autoSpaceDE w:val="0"/>
            <w:autoSpaceDN w:val="0"/>
            <w:spacing w:after="0" w:line="240" w:lineRule="auto"/>
            <w:ind w:hanging="641"/>
            <w:jc w:val="both"/>
            <w:divId w:val="386344608"/>
            <w:rPr>
              <w:rFonts w:ascii="Times New Roman" w:eastAsia="Times New Roman" w:hAnsi="Times New Roman" w:cs="Times New Roman"/>
              <w:color w:val="000000"/>
              <w:kern w:val="0"/>
              <w:sz w:val="20"/>
              <w:szCs w:val="20"/>
              <w14:ligatures w14:val="none"/>
            </w:rPr>
          </w:pPr>
          <w:r w:rsidRPr="002E0C2B">
            <w:rPr>
              <w:rFonts w:ascii="Times New Roman" w:eastAsia="Times New Roman" w:hAnsi="Times New Roman" w:cs="Times New Roman"/>
              <w:color w:val="000000"/>
              <w:sz w:val="20"/>
              <w:szCs w:val="20"/>
            </w:rPr>
            <w:t>[1]</w:t>
          </w:r>
          <w:r w:rsidRPr="002E0C2B">
            <w:rPr>
              <w:rFonts w:ascii="Times New Roman" w:eastAsia="Times New Roman" w:hAnsi="Times New Roman" w:cs="Times New Roman"/>
              <w:color w:val="000000"/>
              <w:sz w:val="20"/>
              <w:szCs w:val="20"/>
            </w:rPr>
            <w:tab/>
            <w:t xml:space="preserve">Rather IA, Kim BC, Bajpai VK, et al. Self-medication and antibiotic resistance: Crisis, current challenges, and prevention. Saudi J </w:t>
          </w:r>
          <w:proofErr w:type="spellStart"/>
          <w:r w:rsidRPr="002E0C2B">
            <w:rPr>
              <w:rFonts w:ascii="Times New Roman" w:eastAsia="Times New Roman" w:hAnsi="Times New Roman" w:cs="Times New Roman"/>
              <w:color w:val="000000"/>
              <w:sz w:val="20"/>
              <w:szCs w:val="20"/>
            </w:rPr>
            <w:t>Biol</w:t>
          </w:r>
          <w:proofErr w:type="spellEnd"/>
          <w:r w:rsidRPr="002E0C2B">
            <w:rPr>
              <w:rFonts w:ascii="Times New Roman" w:eastAsia="Times New Roman" w:hAnsi="Times New Roman" w:cs="Times New Roman"/>
              <w:color w:val="000000"/>
              <w:sz w:val="20"/>
              <w:szCs w:val="20"/>
            </w:rPr>
            <w:t xml:space="preserve"> Sci </w:t>
          </w:r>
          <w:proofErr w:type="gramStart"/>
          <w:r w:rsidRPr="002E0C2B">
            <w:rPr>
              <w:rFonts w:ascii="Times New Roman" w:eastAsia="Times New Roman" w:hAnsi="Times New Roman" w:cs="Times New Roman"/>
              <w:color w:val="000000"/>
              <w:sz w:val="20"/>
              <w:szCs w:val="20"/>
            </w:rPr>
            <w:t>2017;24:808</w:t>
          </w:r>
          <w:proofErr w:type="gramEnd"/>
          <w:r w:rsidRPr="002E0C2B">
            <w:rPr>
              <w:rFonts w:ascii="Times New Roman" w:eastAsia="Times New Roman" w:hAnsi="Times New Roman" w:cs="Times New Roman"/>
              <w:color w:val="000000"/>
              <w:sz w:val="20"/>
              <w:szCs w:val="20"/>
            </w:rPr>
            <w:t>–12. https://doi.org/10.1016/j.sjbs.2017.01.004.</w:t>
          </w:r>
        </w:p>
        <w:p w14:paraId="4002811D" w14:textId="39553C4F" w:rsidR="000817FD" w:rsidRPr="002E0C2B" w:rsidRDefault="00F2596B" w:rsidP="002E0C2B">
          <w:pPr>
            <w:autoSpaceDE w:val="0"/>
            <w:autoSpaceDN w:val="0"/>
            <w:spacing w:after="0" w:line="240" w:lineRule="auto"/>
            <w:ind w:hanging="641"/>
            <w:jc w:val="both"/>
            <w:divId w:val="1716538872"/>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[2]</w:t>
          </w:r>
          <w:r w:rsidRPr="002E0C2B">
            <w:rPr>
              <w:rFonts w:ascii="Times New Roman" w:eastAsia="Times New Roman" w:hAnsi="Times New Roman" w:cs="Times New Roman"/>
              <w:color w:val="000000"/>
              <w:sz w:val="20"/>
              <w:szCs w:val="20"/>
            </w:rPr>
            <w:tab/>
          </w:r>
          <w:r w:rsidR="000817FD" w:rsidRPr="002E0C2B">
            <w:rPr>
              <w:rFonts w:ascii="Times New Roman" w:eastAsia="Times New Roman" w:hAnsi="Times New Roman" w:cs="Times New Roman"/>
              <w:color w:val="000000"/>
              <w:sz w:val="20"/>
              <w:szCs w:val="20"/>
            </w:rPr>
            <w:t xml:space="preserve">Kumar A, Raj M, Ladha N, et al. Patterns of antibiotic use and public awareness of antimicrobial resistance: A systematic review and meta-analysis. Int J Med Pharm Res </w:t>
          </w:r>
          <w:proofErr w:type="gramStart"/>
          <w:r w:rsidR="000817FD" w:rsidRPr="002E0C2B">
            <w:rPr>
              <w:rFonts w:ascii="Times New Roman" w:eastAsia="Times New Roman" w:hAnsi="Times New Roman" w:cs="Times New Roman"/>
              <w:color w:val="000000"/>
              <w:sz w:val="20"/>
              <w:szCs w:val="20"/>
            </w:rPr>
            <w:t>2025;6:964</w:t>
          </w:r>
          <w:proofErr w:type="gramEnd"/>
          <w:r w:rsidR="000817FD" w:rsidRPr="002E0C2B">
            <w:rPr>
              <w:rFonts w:ascii="Times New Roman" w:eastAsia="Times New Roman" w:hAnsi="Times New Roman" w:cs="Times New Roman"/>
              <w:color w:val="000000"/>
              <w:sz w:val="20"/>
              <w:szCs w:val="20"/>
            </w:rPr>
            <w:t>–969. https://doi.org/10.5281/zenodo.17847791.</w:t>
          </w:r>
        </w:p>
        <w:p w14:paraId="46AF1699" w14:textId="77777777" w:rsidR="00F2596B" w:rsidRPr="002E0C2B" w:rsidRDefault="00F2596B" w:rsidP="002E0C2B">
          <w:pPr>
            <w:autoSpaceDE w:val="0"/>
            <w:autoSpaceDN w:val="0"/>
            <w:spacing w:after="0" w:line="240" w:lineRule="auto"/>
            <w:ind w:hanging="641"/>
            <w:jc w:val="both"/>
            <w:divId w:val="802886809"/>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[3]</w:t>
          </w:r>
          <w:r w:rsidRPr="002E0C2B">
            <w:rPr>
              <w:rFonts w:ascii="Times New Roman" w:eastAsia="Times New Roman" w:hAnsi="Times New Roman" w:cs="Times New Roman"/>
              <w:color w:val="000000"/>
              <w:sz w:val="20"/>
              <w:szCs w:val="20"/>
            </w:rPr>
            <w:tab/>
            <w:t>Li S, Liu J, Zhang X, et al. The Potential Impact of Antibiotic Exposure on the Microbiome and Human Health. Microorganisms 2025;13. https://doi.org/10.3390/microorganisms13030602.</w:t>
          </w:r>
        </w:p>
        <w:p w14:paraId="4602B8C2" w14:textId="77777777" w:rsidR="00F2596B" w:rsidRPr="002E0C2B" w:rsidRDefault="00F2596B" w:rsidP="002E0C2B">
          <w:pPr>
            <w:autoSpaceDE w:val="0"/>
            <w:autoSpaceDN w:val="0"/>
            <w:spacing w:after="0" w:line="240" w:lineRule="auto"/>
            <w:ind w:hanging="641"/>
            <w:jc w:val="both"/>
            <w:divId w:val="1668095293"/>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[4]</w:t>
          </w:r>
          <w:r w:rsidRPr="002E0C2B">
            <w:rPr>
              <w:rFonts w:ascii="Times New Roman" w:eastAsia="Times New Roman" w:hAnsi="Times New Roman" w:cs="Times New Roman"/>
              <w:color w:val="000000"/>
              <w:sz w:val="20"/>
              <w:szCs w:val="20"/>
            </w:rPr>
            <w:tab/>
            <w:t xml:space="preserve">Queen J, Zhang J, Sears CL. Oral antibiotic use and chronic disease: long-term health impact beyond antimicrobial resistance and Clostridioides difficile. Gut Microbes </w:t>
          </w:r>
          <w:proofErr w:type="gramStart"/>
          <w:r w:rsidRPr="002E0C2B">
            <w:rPr>
              <w:rFonts w:ascii="Times New Roman" w:eastAsia="Times New Roman" w:hAnsi="Times New Roman" w:cs="Times New Roman"/>
              <w:color w:val="000000"/>
              <w:sz w:val="20"/>
              <w:szCs w:val="20"/>
            </w:rPr>
            <w:t>2020;11:1092</w:t>
          </w:r>
          <w:proofErr w:type="gramEnd"/>
          <w:r w:rsidRPr="002E0C2B">
            <w:rPr>
              <w:rFonts w:ascii="Times New Roman" w:eastAsia="Times New Roman" w:hAnsi="Times New Roman" w:cs="Times New Roman"/>
              <w:color w:val="000000"/>
              <w:sz w:val="20"/>
              <w:szCs w:val="20"/>
            </w:rPr>
            <w:t>–103. https://doi.org/10.1080/19490976.2019.1706425.</w:t>
          </w:r>
        </w:p>
        <w:p w14:paraId="7176C7C2" w14:textId="77777777" w:rsidR="00F2596B" w:rsidRPr="002E0C2B" w:rsidRDefault="00F2596B" w:rsidP="002E0C2B">
          <w:pPr>
            <w:autoSpaceDE w:val="0"/>
            <w:autoSpaceDN w:val="0"/>
            <w:spacing w:after="0" w:line="240" w:lineRule="auto"/>
            <w:ind w:hanging="641"/>
            <w:jc w:val="both"/>
            <w:divId w:val="967472351"/>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[5]</w:t>
          </w:r>
          <w:r w:rsidRPr="002E0C2B">
            <w:rPr>
              <w:rFonts w:ascii="Times New Roman" w:eastAsia="Times New Roman" w:hAnsi="Times New Roman" w:cs="Times New Roman"/>
              <w:color w:val="000000"/>
              <w:sz w:val="20"/>
              <w:szCs w:val="20"/>
            </w:rPr>
            <w:tab/>
            <w:t xml:space="preserve">Cusumano G, Flores GA, </w:t>
          </w:r>
          <w:proofErr w:type="spellStart"/>
          <w:r w:rsidRPr="002E0C2B">
            <w:rPr>
              <w:rFonts w:ascii="Times New Roman" w:eastAsia="Times New Roman" w:hAnsi="Times New Roman" w:cs="Times New Roman"/>
              <w:color w:val="000000"/>
              <w:sz w:val="20"/>
              <w:szCs w:val="20"/>
            </w:rPr>
            <w:t>Venanzoni</w:t>
          </w:r>
          <w:proofErr w:type="spellEnd"/>
          <w:r w:rsidRPr="002E0C2B">
            <w:rPr>
              <w:rFonts w:ascii="Times New Roman" w:eastAsia="Times New Roman" w:hAnsi="Times New Roman" w:cs="Times New Roman"/>
              <w:color w:val="000000"/>
              <w:sz w:val="20"/>
              <w:szCs w:val="20"/>
            </w:rPr>
            <w:t xml:space="preserve"> R, et al. The Impact of Antibiotic Therapy on Intestinal Microbiota: Dysbiosis, Antibiotic Resistance, and Restoration Strategies. Antibiotics 2025;14. https://doi.org/10.3390/antibiotics14040371.</w:t>
          </w:r>
        </w:p>
        <w:p w14:paraId="74DA6325" w14:textId="77777777" w:rsidR="00F2596B" w:rsidRPr="002E0C2B" w:rsidRDefault="00F2596B" w:rsidP="002E0C2B">
          <w:pPr>
            <w:autoSpaceDE w:val="0"/>
            <w:autoSpaceDN w:val="0"/>
            <w:spacing w:after="0" w:line="240" w:lineRule="auto"/>
            <w:ind w:hanging="641"/>
            <w:jc w:val="both"/>
            <w:divId w:val="274407156"/>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[6]</w:t>
          </w:r>
          <w:r w:rsidRPr="002E0C2B">
            <w:rPr>
              <w:rFonts w:ascii="Times New Roman" w:eastAsia="Times New Roman" w:hAnsi="Times New Roman" w:cs="Times New Roman"/>
              <w:color w:val="000000"/>
              <w:sz w:val="20"/>
              <w:szCs w:val="20"/>
            </w:rPr>
            <w:tab/>
            <w:t>Han X, Qin Y, Guo J, et al. IgA Dysfunction Induced by Early-Lifetime Low-Dose Antibiotics Exposure Aggravates Diet–Induced Metabolic Syndrome. Antibiotics 2025;14. https://doi.org/10.3390/antibiotics14060574.</w:t>
          </w:r>
        </w:p>
        <w:p w14:paraId="791A8470" w14:textId="77777777" w:rsidR="00F2596B" w:rsidRPr="002E0C2B" w:rsidRDefault="00F2596B" w:rsidP="002E0C2B">
          <w:pPr>
            <w:autoSpaceDE w:val="0"/>
            <w:autoSpaceDN w:val="0"/>
            <w:spacing w:after="0" w:line="240" w:lineRule="auto"/>
            <w:ind w:hanging="641"/>
            <w:jc w:val="both"/>
            <w:divId w:val="265382359"/>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[7]</w:t>
          </w:r>
          <w:r w:rsidRPr="002E0C2B">
            <w:rPr>
              <w:rFonts w:ascii="Times New Roman" w:eastAsia="Times New Roman" w:hAnsi="Times New Roman" w:cs="Times New Roman"/>
              <w:color w:val="000000"/>
              <w:sz w:val="20"/>
              <w:szCs w:val="20"/>
            </w:rPr>
            <w:tab/>
          </w:r>
          <w:proofErr w:type="spellStart"/>
          <w:r w:rsidRPr="002E0C2B">
            <w:rPr>
              <w:rFonts w:ascii="Times New Roman" w:eastAsia="Times New Roman" w:hAnsi="Times New Roman" w:cs="Times New Roman"/>
              <w:color w:val="000000"/>
              <w:sz w:val="20"/>
              <w:szCs w:val="20"/>
            </w:rPr>
            <w:t>Kalugendo</w:t>
          </w:r>
          <w:proofErr w:type="spellEnd"/>
          <w:r w:rsidRPr="002E0C2B">
            <w:rPr>
              <w:rFonts w:ascii="Times New Roman" w:eastAsia="Times New Roman" w:hAnsi="Times New Roman" w:cs="Times New Roman"/>
              <w:color w:val="000000"/>
              <w:sz w:val="20"/>
              <w:szCs w:val="20"/>
            </w:rPr>
            <w:t xml:space="preserve"> E, Nazir A, Agarwal R. Assessment of azithromycin-induced toxicity in Caenorhabditis elegans: Effects on morphology, </w:t>
          </w:r>
          <w:proofErr w:type="spellStart"/>
          <w:r w:rsidRPr="002E0C2B">
            <w:rPr>
              <w:rFonts w:ascii="Times New Roman" w:eastAsia="Times New Roman" w:hAnsi="Times New Roman" w:cs="Times New Roman"/>
              <w:color w:val="000000"/>
              <w:sz w:val="20"/>
              <w:szCs w:val="20"/>
            </w:rPr>
            <w:t>behavior</w:t>
          </w:r>
          <w:proofErr w:type="spellEnd"/>
          <w:r w:rsidRPr="002E0C2B">
            <w:rPr>
              <w:rFonts w:ascii="Times New Roman" w:eastAsia="Times New Roman" w:hAnsi="Times New Roman" w:cs="Times New Roman"/>
              <w:color w:val="000000"/>
              <w:sz w:val="20"/>
              <w:szCs w:val="20"/>
            </w:rPr>
            <w:t xml:space="preserve">, and lipid metabolism. </w:t>
          </w:r>
          <w:proofErr w:type="spellStart"/>
          <w:r w:rsidRPr="002E0C2B">
            <w:rPr>
              <w:rFonts w:ascii="Times New Roman" w:eastAsia="Times New Roman" w:hAnsi="Times New Roman" w:cs="Times New Roman"/>
              <w:color w:val="000000"/>
              <w:sz w:val="20"/>
              <w:szCs w:val="20"/>
            </w:rPr>
            <w:t>Toxicol</w:t>
          </w:r>
          <w:proofErr w:type="spellEnd"/>
          <w:r w:rsidRPr="002E0C2B">
            <w:rPr>
              <w:rFonts w:ascii="Times New Roman" w:eastAsia="Times New Roman" w:hAnsi="Times New Roman" w:cs="Times New Roman"/>
              <w:color w:val="000000"/>
              <w:sz w:val="20"/>
              <w:szCs w:val="20"/>
            </w:rPr>
            <w:t xml:space="preserve"> Rep 2024;13. https://doi.org/10.1016/j.toxrep.2024.101832.</w:t>
          </w:r>
        </w:p>
        <w:p w14:paraId="0957C297" w14:textId="77777777" w:rsidR="00F2596B" w:rsidRPr="002E0C2B" w:rsidRDefault="00F2596B" w:rsidP="002E0C2B">
          <w:pPr>
            <w:autoSpaceDE w:val="0"/>
            <w:autoSpaceDN w:val="0"/>
            <w:spacing w:after="0" w:line="240" w:lineRule="auto"/>
            <w:ind w:hanging="641"/>
            <w:jc w:val="both"/>
            <w:divId w:val="1562254829"/>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[8]</w:t>
          </w:r>
          <w:r w:rsidRPr="002E0C2B">
            <w:rPr>
              <w:rFonts w:ascii="Times New Roman" w:eastAsia="Times New Roman" w:hAnsi="Times New Roman" w:cs="Times New Roman"/>
              <w:color w:val="000000"/>
              <w:sz w:val="20"/>
              <w:szCs w:val="20"/>
            </w:rPr>
            <w:tab/>
          </w:r>
          <w:proofErr w:type="spellStart"/>
          <w:r w:rsidRPr="002E0C2B">
            <w:rPr>
              <w:rFonts w:ascii="Times New Roman" w:eastAsia="Times New Roman" w:hAnsi="Times New Roman" w:cs="Times New Roman"/>
              <w:color w:val="000000"/>
              <w:sz w:val="20"/>
              <w:szCs w:val="20"/>
            </w:rPr>
            <w:t>Junqi</w:t>
          </w:r>
          <w:proofErr w:type="spellEnd"/>
          <w:r w:rsidRPr="002E0C2B">
            <w:rPr>
              <w:rFonts w:ascii="Times New Roman" w:eastAsia="Times New Roman" w:hAnsi="Times New Roman" w:cs="Times New Roman"/>
              <w:color w:val="000000"/>
              <w:sz w:val="20"/>
              <w:szCs w:val="20"/>
            </w:rPr>
            <w:t xml:space="preserve"> Z, Jie C, </w:t>
          </w:r>
          <w:proofErr w:type="spellStart"/>
          <w:r w:rsidRPr="002E0C2B">
            <w:rPr>
              <w:rFonts w:ascii="Times New Roman" w:eastAsia="Times New Roman" w:hAnsi="Times New Roman" w:cs="Times New Roman"/>
              <w:color w:val="000000"/>
              <w:sz w:val="20"/>
              <w:szCs w:val="20"/>
            </w:rPr>
            <w:t>Jinglin</w:t>
          </w:r>
          <w:proofErr w:type="spellEnd"/>
          <w:r w:rsidRPr="002E0C2B">
            <w:rPr>
              <w:rFonts w:ascii="Times New Roman" w:eastAsia="Times New Roman" w:hAnsi="Times New Roman" w:cs="Times New Roman"/>
              <w:color w:val="000000"/>
              <w:sz w:val="20"/>
              <w:szCs w:val="20"/>
            </w:rPr>
            <w:t xml:space="preserve"> W, et al. A retrospective study of the efficacy and safety of levofloxacin in children with severe infection. Front </w:t>
          </w:r>
          <w:proofErr w:type="spellStart"/>
          <w:r w:rsidRPr="002E0C2B">
            <w:rPr>
              <w:rFonts w:ascii="Times New Roman" w:eastAsia="Times New Roman" w:hAnsi="Times New Roman" w:cs="Times New Roman"/>
              <w:color w:val="000000"/>
              <w:sz w:val="20"/>
              <w:szCs w:val="20"/>
            </w:rPr>
            <w:t>Pediatr</w:t>
          </w:r>
          <w:proofErr w:type="spellEnd"/>
          <w:r w:rsidRPr="002E0C2B">
            <w:rPr>
              <w:rFonts w:ascii="Times New Roman" w:eastAsia="Times New Roman" w:hAnsi="Times New Roman" w:cs="Times New Roman"/>
              <w:color w:val="000000"/>
              <w:sz w:val="20"/>
              <w:szCs w:val="20"/>
            </w:rPr>
            <w:t xml:space="preserve"> 2024;12. https://doi.org/10.3389/fped.2024.1381742.</w:t>
          </w:r>
        </w:p>
        <w:p w14:paraId="06D0BEC0" w14:textId="77777777" w:rsidR="00F2596B" w:rsidRPr="002E0C2B" w:rsidRDefault="00F2596B" w:rsidP="002E0C2B">
          <w:pPr>
            <w:autoSpaceDE w:val="0"/>
            <w:autoSpaceDN w:val="0"/>
            <w:spacing w:after="0" w:line="240" w:lineRule="auto"/>
            <w:ind w:hanging="641"/>
            <w:jc w:val="both"/>
            <w:divId w:val="199632191"/>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[9]</w:t>
          </w:r>
          <w:r w:rsidRPr="002E0C2B">
            <w:rPr>
              <w:rFonts w:ascii="Times New Roman" w:eastAsia="Times New Roman" w:hAnsi="Times New Roman" w:cs="Times New Roman"/>
              <w:color w:val="000000"/>
              <w:sz w:val="20"/>
              <w:szCs w:val="20"/>
            </w:rPr>
            <w:tab/>
            <w:t xml:space="preserve">B. L, Babu V. Rifampicin induced acute thrombocytopenia with skin rashes: a case report. International Journal of Advances in Medicine </w:t>
          </w:r>
          <w:proofErr w:type="gramStart"/>
          <w:r w:rsidRPr="002E0C2B">
            <w:rPr>
              <w:rFonts w:ascii="Times New Roman" w:eastAsia="Times New Roman" w:hAnsi="Times New Roman" w:cs="Times New Roman"/>
              <w:color w:val="000000"/>
              <w:sz w:val="20"/>
              <w:szCs w:val="20"/>
            </w:rPr>
            <w:t>2023;10:790</w:t>
          </w:r>
          <w:proofErr w:type="gramEnd"/>
          <w:r w:rsidRPr="002E0C2B">
            <w:rPr>
              <w:rFonts w:ascii="Times New Roman" w:eastAsia="Times New Roman" w:hAnsi="Times New Roman" w:cs="Times New Roman"/>
              <w:color w:val="000000"/>
              <w:sz w:val="20"/>
              <w:szCs w:val="20"/>
            </w:rPr>
            <w:t>–2. https://doi.org/10.18203/2349-3933.ijam20233210.</w:t>
          </w:r>
        </w:p>
        <w:p w14:paraId="11327F74" w14:textId="77777777" w:rsidR="00F2596B" w:rsidRPr="002E0C2B" w:rsidRDefault="00F2596B" w:rsidP="002E0C2B">
          <w:pPr>
            <w:autoSpaceDE w:val="0"/>
            <w:autoSpaceDN w:val="0"/>
            <w:spacing w:after="0" w:line="240" w:lineRule="auto"/>
            <w:ind w:hanging="641"/>
            <w:jc w:val="both"/>
            <w:divId w:val="1588612290"/>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[10]</w:t>
          </w:r>
          <w:r w:rsidRPr="002E0C2B">
            <w:rPr>
              <w:rFonts w:ascii="Times New Roman" w:eastAsia="Times New Roman" w:hAnsi="Times New Roman" w:cs="Times New Roman"/>
              <w:color w:val="000000"/>
              <w:sz w:val="20"/>
              <w:szCs w:val="20"/>
            </w:rPr>
            <w:tab/>
            <w:t xml:space="preserve">Kumar V, Kalaiselvan V, Kumar A, et al. Cefixime-associated acute generalized </w:t>
          </w:r>
          <w:proofErr w:type="spellStart"/>
          <w:r w:rsidRPr="002E0C2B">
            <w:rPr>
              <w:rFonts w:ascii="Times New Roman" w:eastAsia="Times New Roman" w:hAnsi="Times New Roman" w:cs="Times New Roman"/>
              <w:color w:val="000000"/>
              <w:sz w:val="20"/>
              <w:szCs w:val="20"/>
            </w:rPr>
            <w:t>exanthematous</w:t>
          </w:r>
          <w:proofErr w:type="spellEnd"/>
          <w:r w:rsidRPr="002E0C2B">
            <w:rPr>
              <w:rFonts w:ascii="Times New Roman" w:eastAsia="Times New Roman" w:hAnsi="Times New Roman" w:cs="Times New Roman"/>
              <w:color w:val="000000"/>
              <w:sz w:val="20"/>
              <w:szCs w:val="20"/>
            </w:rPr>
            <w:t xml:space="preserve"> pustulosis: Rare cases in India. Indian J </w:t>
          </w:r>
          <w:proofErr w:type="spellStart"/>
          <w:r w:rsidRPr="002E0C2B">
            <w:rPr>
              <w:rFonts w:ascii="Times New Roman" w:eastAsia="Times New Roman" w:hAnsi="Times New Roman" w:cs="Times New Roman"/>
              <w:color w:val="000000"/>
              <w:sz w:val="20"/>
              <w:szCs w:val="20"/>
            </w:rPr>
            <w:t>Pharmacol</w:t>
          </w:r>
          <w:proofErr w:type="spellEnd"/>
          <w:r w:rsidRPr="002E0C2B">
            <w:rPr>
              <w:rFonts w:ascii="Times New Roman" w:eastAsia="Times New Roman" w:hAnsi="Times New Roman" w:cs="Times New Roman"/>
              <w:color w:val="000000"/>
              <w:sz w:val="20"/>
              <w:szCs w:val="20"/>
            </w:rPr>
            <w:t xml:space="preserve"> </w:t>
          </w:r>
          <w:proofErr w:type="gramStart"/>
          <w:r w:rsidRPr="002E0C2B">
            <w:rPr>
              <w:rFonts w:ascii="Times New Roman" w:eastAsia="Times New Roman" w:hAnsi="Times New Roman" w:cs="Times New Roman"/>
              <w:color w:val="000000"/>
              <w:sz w:val="20"/>
              <w:szCs w:val="20"/>
            </w:rPr>
            <w:t>2018;50:204</w:t>
          </w:r>
          <w:proofErr w:type="gramEnd"/>
          <w:r w:rsidRPr="002E0C2B">
            <w:rPr>
              <w:rFonts w:ascii="Times New Roman" w:eastAsia="Times New Roman" w:hAnsi="Times New Roman" w:cs="Times New Roman"/>
              <w:color w:val="000000"/>
              <w:sz w:val="20"/>
              <w:szCs w:val="20"/>
            </w:rPr>
            <w:t>–7. https://doi.org/10.4103/ijp.IJP_673_17.</w:t>
          </w:r>
        </w:p>
        <w:p w14:paraId="5950455A" w14:textId="77777777" w:rsidR="00F2596B" w:rsidRPr="002E0C2B" w:rsidRDefault="00F2596B" w:rsidP="002E0C2B">
          <w:pPr>
            <w:autoSpaceDE w:val="0"/>
            <w:autoSpaceDN w:val="0"/>
            <w:spacing w:after="0" w:line="240" w:lineRule="auto"/>
            <w:ind w:hanging="641"/>
            <w:jc w:val="both"/>
            <w:divId w:val="1401906638"/>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[11]</w:t>
          </w:r>
          <w:r w:rsidRPr="002E0C2B">
            <w:rPr>
              <w:rFonts w:ascii="Times New Roman" w:eastAsia="Times New Roman" w:hAnsi="Times New Roman" w:cs="Times New Roman"/>
              <w:color w:val="000000"/>
              <w:sz w:val="20"/>
              <w:szCs w:val="20"/>
            </w:rPr>
            <w:tab/>
            <w:t xml:space="preserve">Gillies M, </w:t>
          </w:r>
          <w:proofErr w:type="spellStart"/>
          <w:r w:rsidRPr="002E0C2B">
            <w:rPr>
              <w:rFonts w:ascii="Times New Roman" w:eastAsia="Times New Roman" w:hAnsi="Times New Roman" w:cs="Times New Roman"/>
              <w:color w:val="000000"/>
              <w:sz w:val="20"/>
              <w:szCs w:val="20"/>
            </w:rPr>
            <w:t>Ranakusuma</w:t>
          </w:r>
          <w:proofErr w:type="spellEnd"/>
          <w:r w:rsidRPr="002E0C2B">
            <w:rPr>
              <w:rFonts w:ascii="Times New Roman" w:eastAsia="Times New Roman" w:hAnsi="Times New Roman" w:cs="Times New Roman"/>
              <w:color w:val="000000"/>
              <w:sz w:val="20"/>
              <w:szCs w:val="20"/>
            </w:rPr>
            <w:t xml:space="preserve"> A, Hoffmann T, et al. Common harms from amoxicillin: A systematic review and meta-analysis of randomized placebo-controlled trials for any indication. CMAJ 2015;</w:t>
          </w:r>
          <w:proofErr w:type="gramStart"/>
          <w:r w:rsidRPr="002E0C2B">
            <w:rPr>
              <w:rFonts w:ascii="Times New Roman" w:eastAsia="Times New Roman" w:hAnsi="Times New Roman" w:cs="Times New Roman"/>
              <w:color w:val="000000"/>
              <w:sz w:val="20"/>
              <w:szCs w:val="20"/>
            </w:rPr>
            <w:t>187:E</w:t>
          </w:r>
          <w:proofErr w:type="gramEnd"/>
          <w:r w:rsidRPr="002E0C2B">
            <w:rPr>
              <w:rFonts w:ascii="Times New Roman" w:eastAsia="Times New Roman" w:hAnsi="Times New Roman" w:cs="Times New Roman"/>
              <w:color w:val="000000"/>
              <w:sz w:val="20"/>
              <w:szCs w:val="20"/>
            </w:rPr>
            <w:t>21–31. https://doi.org/10.1503/cmaj.140848.</w:t>
          </w:r>
        </w:p>
        <w:p w14:paraId="77818115" w14:textId="77777777" w:rsidR="00F2596B" w:rsidRPr="002E0C2B" w:rsidRDefault="00F2596B" w:rsidP="002E0C2B">
          <w:pPr>
            <w:autoSpaceDE w:val="0"/>
            <w:autoSpaceDN w:val="0"/>
            <w:spacing w:after="0" w:line="240" w:lineRule="auto"/>
            <w:ind w:hanging="641"/>
            <w:jc w:val="both"/>
            <w:divId w:val="1975020871"/>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[12]</w:t>
          </w:r>
          <w:r w:rsidRPr="002E0C2B">
            <w:rPr>
              <w:rFonts w:ascii="Times New Roman" w:eastAsia="Times New Roman" w:hAnsi="Times New Roman" w:cs="Times New Roman"/>
              <w:color w:val="000000"/>
              <w:sz w:val="20"/>
              <w:szCs w:val="20"/>
            </w:rPr>
            <w:tab/>
            <w:t xml:space="preserve">Hayward RS, Harding J, Molloy R, et al. Adverse effects of a single dose of gentamicin in adults: a systematic review. Br J Clin </w:t>
          </w:r>
          <w:proofErr w:type="spellStart"/>
          <w:r w:rsidRPr="002E0C2B">
            <w:rPr>
              <w:rFonts w:ascii="Times New Roman" w:eastAsia="Times New Roman" w:hAnsi="Times New Roman" w:cs="Times New Roman"/>
              <w:color w:val="000000"/>
              <w:sz w:val="20"/>
              <w:szCs w:val="20"/>
            </w:rPr>
            <w:t>Pharmacol</w:t>
          </w:r>
          <w:proofErr w:type="spellEnd"/>
          <w:r w:rsidRPr="002E0C2B">
            <w:rPr>
              <w:rFonts w:ascii="Times New Roman" w:eastAsia="Times New Roman" w:hAnsi="Times New Roman" w:cs="Times New Roman"/>
              <w:color w:val="000000"/>
              <w:sz w:val="20"/>
              <w:szCs w:val="20"/>
            </w:rPr>
            <w:t xml:space="preserve"> </w:t>
          </w:r>
          <w:proofErr w:type="gramStart"/>
          <w:r w:rsidRPr="002E0C2B">
            <w:rPr>
              <w:rFonts w:ascii="Times New Roman" w:eastAsia="Times New Roman" w:hAnsi="Times New Roman" w:cs="Times New Roman"/>
              <w:color w:val="000000"/>
              <w:sz w:val="20"/>
              <w:szCs w:val="20"/>
            </w:rPr>
            <w:t>2018;84:223</w:t>
          </w:r>
          <w:proofErr w:type="gramEnd"/>
          <w:r w:rsidRPr="002E0C2B">
            <w:rPr>
              <w:rFonts w:ascii="Times New Roman" w:eastAsia="Times New Roman" w:hAnsi="Times New Roman" w:cs="Times New Roman"/>
              <w:color w:val="000000"/>
              <w:sz w:val="20"/>
              <w:szCs w:val="20"/>
            </w:rPr>
            <w:t>–38. https://doi.org/10.1111/bcp.13439.</w:t>
          </w:r>
        </w:p>
        <w:p w14:paraId="3E41F857" w14:textId="77777777" w:rsidR="00F2596B" w:rsidRPr="002E0C2B" w:rsidRDefault="00F2596B" w:rsidP="002E0C2B">
          <w:pPr>
            <w:autoSpaceDE w:val="0"/>
            <w:autoSpaceDN w:val="0"/>
            <w:spacing w:after="0" w:line="240" w:lineRule="auto"/>
            <w:ind w:hanging="641"/>
            <w:jc w:val="both"/>
            <w:divId w:val="26567676"/>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[13]</w:t>
          </w:r>
          <w:r w:rsidRPr="002E0C2B">
            <w:rPr>
              <w:rFonts w:ascii="Times New Roman" w:eastAsia="Times New Roman" w:hAnsi="Times New Roman" w:cs="Times New Roman"/>
              <w:color w:val="000000"/>
              <w:sz w:val="20"/>
              <w:szCs w:val="20"/>
            </w:rPr>
            <w:tab/>
            <w:t xml:space="preserve">Lahoud C, Al Achkar M, Habib T, et al. An unusual case of doxycycline-induced pancreatitis. Medical Reports </w:t>
          </w:r>
          <w:proofErr w:type="gramStart"/>
          <w:r w:rsidRPr="002E0C2B">
            <w:rPr>
              <w:rFonts w:ascii="Times New Roman" w:eastAsia="Times New Roman" w:hAnsi="Times New Roman" w:cs="Times New Roman"/>
              <w:color w:val="000000"/>
              <w:sz w:val="20"/>
              <w:szCs w:val="20"/>
            </w:rPr>
            <w:t>2025;13:100256</w:t>
          </w:r>
          <w:proofErr w:type="gramEnd"/>
          <w:r w:rsidRPr="002E0C2B">
            <w:rPr>
              <w:rFonts w:ascii="Times New Roman" w:eastAsia="Times New Roman" w:hAnsi="Times New Roman" w:cs="Times New Roman"/>
              <w:color w:val="000000"/>
              <w:sz w:val="20"/>
              <w:szCs w:val="20"/>
            </w:rPr>
            <w:t>. https://doi.org/10.1016/j.hmedic.2025.100256.</w:t>
          </w:r>
        </w:p>
        <w:p w14:paraId="03E1093C" w14:textId="77777777" w:rsidR="00F2596B" w:rsidRPr="002E0C2B" w:rsidRDefault="00F2596B" w:rsidP="002E0C2B">
          <w:pPr>
            <w:autoSpaceDE w:val="0"/>
            <w:autoSpaceDN w:val="0"/>
            <w:spacing w:after="0" w:line="240" w:lineRule="auto"/>
            <w:ind w:hanging="641"/>
            <w:jc w:val="both"/>
            <w:divId w:val="886988676"/>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[14]</w:t>
          </w:r>
          <w:r w:rsidRPr="002E0C2B">
            <w:rPr>
              <w:rFonts w:ascii="Times New Roman" w:eastAsia="Times New Roman" w:hAnsi="Times New Roman" w:cs="Times New Roman"/>
              <w:color w:val="000000"/>
              <w:sz w:val="20"/>
              <w:szCs w:val="20"/>
            </w:rPr>
            <w:tab/>
            <w:t xml:space="preserve">Geurts S, Tilly MJ, Lu Z, et al. Antihypertensive Drugs for the Prevention of Atrial Fibrillation: A Drug Target Mendelian Randomization Study. Hypertension </w:t>
          </w:r>
          <w:proofErr w:type="gramStart"/>
          <w:r w:rsidRPr="002E0C2B">
            <w:rPr>
              <w:rFonts w:ascii="Times New Roman" w:eastAsia="Times New Roman" w:hAnsi="Times New Roman" w:cs="Times New Roman"/>
              <w:color w:val="000000"/>
              <w:sz w:val="20"/>
              <w:szCs w:val="20"/>
            </w:rPr>
            <w:t>2024;81:1766</w:t>
          </w:r>
          <w:proofErr w:type="gramEnd"/>
          <w:r w:rsidRPr="002E0C2B">
            <w:rPr>
              <w:rFonts w:ascii="Times New Roman" w:eastAsia="Times New Roman" w:hAnsi="Times New Roman" w:cs="Times New Roman"/>
              <w:color w:val="000000"/>
              <w:sz w:val="20"/>
              <w:szCs w:val="20"/>
            </w:rPr>
            <w:t>–75. https://doi.org/10.1161/HYPERTENSIONAHA.123.21858.</w:t>
          </w:r>
        </w:p>
        <w:p w14:paraId="6B2BFE4A" w14:textId="77777777" w:rsidR="00F2596B" w:rsidRPr="002E0C2B" w:rsidRDefault="00F2596B" w:rsidP="002E0C2B">
          <w:pPr>
            <w:autoSpaceDE w:val="0"/>
            <w:autoSpaceDN w:val="0"/>
            <w:spacing w:after="0" w:line="240" w:lineRule="auto"/>
            <w:ind w:hanging="641"/>
            <w:jc w:val="both"/>
            <w:divId w:val="374089118"/>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[15]</w:t>
          </w:r>
          <w:r w:rsidRPr="002E0C2B">
            <w:rPr>
              <w:rFonts w:ascii="Times New Roman" w:eastAsia="Times New Roman" w:hAnsi="Times New Roman" w:cs="Times New Roman"/>
              <w:color w:val="000000"/>
              <w:sz w:val="20"/>
              <w:szCs w:val="20"/>
            </w:rPr>
            <w:tab/>
            <w:t xml:space="preserve">Rodriguez-Ruiz JP, Lin Q, Van </w:t>
          </w:r>
          <w:proofErr w:type="spellStart"/>
          <w:r w:rsidRPr="002E0C2B">
            <w:rPr>
              <w:rFonts w:ascii="Times New Roman" w:eastAsia="Times New Roman" w:hAnsi="Times New Roman" w:cs="Times New Roman"/>
              <w:color w:val="000000"/>
              <w:sz w:val="20"/>
              <w:szCs w:val="20"/>
            </w:rPr>
            <w:t>Heirstraeten</w:t>
          </w:r>
          <w:proofErr w:type="spellEnd"/>
          <w:r w:rsidRPr="002E0C2B">
            <w:rPr>
              <w:rFonts w:ascii="Times New Roman" w:eastAsia="Times New Roman" w:hAnsi="Times New Roman" w:cs="Times New Roman"/>
              <w:color w:val="000000"/>
              <w:sz w:val="20"/>
              <w:szCs w:val="20"/>
            </w:rPr>
            <w:t xml:space="preserve"> L, et al. Long-term effects of ciprofloxacin treatment on the gastrointestinal and oropharyngeal microbiome are more pronounced after longer antibiotic courses. Int J </w:t>
          </w:r>
          <w:proofErr w:type="spellStart"/>
          <w:r w:rsidRPr="002E0C2B">
            <w:rPr>
              <w:rFonts w:ascii="Times New Roman" w:eastAsia="Times New Roman" w:hAnsi="Times New Roman" w:cs="Times New Roman"/>
              <w:color w:val="000000"/>
              <w:sz w:val="20"/>
              <w:szCs w:val="20"/>
            </w:rPr>
            <w:t>Antimicrob</w:t>
          </w:r>
          <w:proofErr w:type="spellEnd"/>
          <w:r w:rsidRPr="002E0C2B">
            <w:rPr>
              <w:rFonts w:ascii="Times New Roman" w:eastAsia="Times New Roman" w:hAnsi="Times New Roman" w:cs="Times New Roman"/>
              <w:color w:val="000000"/>
              <w:sz w:val="20"/>
              <w:szCs w:val="20"/>
            </w:rPr>
            <w:t xml:space="preserve"> Agents 2024;64. https://doi.org/10.1016/j.ijantimicag.2024.107259.</w:t>
          </w:r>
        </w:p>
        <w:p w14:paraId="11C73F44" w14:textId="77777777" w:rsidR="00F2596B" w:rsidRPr="002E0C2B" w:rsidRDefault="00F2596B" w:rsidP="002E0C2B">
          <w:pPr>
            <w:autoSpaceDE w:val="0"/>
            <w:autoSpaceDN w:val="0"/>
            <w:spacing w:after="0" w:line="240" w:lineRule="auto"/>
            <w:ind w:hanging="641"/>
            <w:jc w:val="both"/>
            <w:divId w:val="1986079844"/>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[16]</w:t>
          </w:r>
          <w:r w:rsidRPr="002E0C2B">
            <w:rPr>
              <w:rFonts w:ascii="Times New Roman" w:eastAsia="Times New Roman" w:hAnsi="Times New Roman" w:cs="Times New Roman"/>
              <w:color w:val="000000"/>
              <w:sz w:val="20"/>
              <w:szCs w:val="20"/>
            </w:rPr>
            <w:tab/>
            <w:t xml:space="preserve">Zou F, Cui Z, Lou S, et al. Adverse drug events associated with linezolid administration: a real-world pharmacovigilance study from 2004 to 2023 using the FAERS database. Front </w:t>
          </w:r>
          <w:proofErr w:type="spellStart"/>
          <w:r w:rsidRPr="002E0C2B">
            <w:rPr>
              <w:rFonts w:ascii="Times New Roman" w:eastAsia="Times New Roman" w:hAnsi="Times New Roman" w:cs="Times New Roman"/>
              <w:color w:val="000000"/>
              <w:sz w:val="20"/>
              <w:szCs w:val="20"/>
            </w:rPr>
            <w:t>Pharmacol</w:t>
          </w:r>
          <w:proofErr w:type="spellEnd"/>
          <w:r w:rsidRPr="002E0C2B">
            <w:rPr>
              <w:rFonts w:ascii="Times New Roman" w:eastAsia="Times New Roman" w:hAnsi="Times New Roman" w:cs="Times New Roman"/>
              <w:color w:val="000000"/>
              <w:sz w:val="20"/>
              <w:szCs w:val="20"/>
            </w:rPr>
            <w:t xml:space="preserve"> 2024;15. https://doi.org/10.3389/fphar.2024.1338902.</w:t>
          </w:r>
        </w:p>
        <w:p w14:paraId="23D2DA36" w14:textId="77777777" w:rsidR="00F2596B" w:rsidRPr="002E0C2B" w:rsidRDefault="00F2596B" w:rsidP="002E0C2B">
          <w:pPr>
            <w:autoSpaceDE w:val="0"/>
            <w:autoSpaceDN w:val="0"/>
            <w:spacing w:after="0" w:line="240" w:lineRule="auto"/>
            <w:ind w:hanging="641"/>
            <w:jc w:val="both"/>
            <w:divId w:val="125858469"/>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[17]</w:t>
          </w:r>
          <w:r w:rsidRPr="002E0C2B">
            <w:rPr>
              <w:rFonts w:ascii="Times New Roman" w:eastAsia="Times New Roman" w:hAnsi="Times New Roman" w:cs="Times New Roman"/>
              <w:color w:val="000000"/>
              <w:sz w:val="20"/>
              <w:szCs w:val="20"/>
            </w:rPr>
            <w:tab/>
            <w:t xml:space="preserve">Litvinov E, Litvinov A. Impact of Clindamycin on the Oral-Gut Axis: Gastrointestinal Side Effects and Clostridium difficile Infection in 45 Patients. </w:t>
          </w:r>
          <w:proofErr w:type="spellStart"/>
          <w:r w:rsidRPr="002E0C2B">
            <w:rPr>
              <w:rFonts w:ascii="Times New Roman" w:eastAsia="Times New Roman" w:hAnsi="Times New Roman" w:cs="Times New Roman"/>
              <w:color w:val="000000"/>
              <w:sz w:val="20"/>
              <w:szCs w:val="20"/>
            </w:rPr>
            <w:t>Cureus</w:t>
          </w:r>
          <w:proofErr w:type="spellEnd"/>
          <w:r w:rsidRPr="002E0C2B">
            <w:rPr>
              <w:rFonts w:ascii="Times New Roman" w:eastAsia="Times New Roman" w:hAnsi="Times New Roman" w:cs="Times New Roman"/>
              <w:color w:val="000000"/>
              <w:sz w:val="20"/>
              <w:szCs w:val="20"/>
            </w:rPr>
            <w:t xml:space="preserve"> 2024. https://doi.org/10.7759/cureus.75381.</w:t>
          </w:r>
        </w:p>
        <w:p w14:paraId="6B0A2088" w14:textId="77777777" w:rsidR="00F2596B" w:rsidRPr="002E0C2B" w:rsidRDefault="00F2596B" w:rsidP="002E0C2B">
          <w:pPr>
            <w:autoSpaceDE w:val="0"/>
            <w:autoSpaceDN w:val="0"/>
            <w:spacing w:after="0" w:line="240" w:lineRule="auto"/>
            <w:ind w:hanging="641"/>
            <w:jc w:val="both"/>
            <w:divId w:val="1308046575"/>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[18]</w:t>
          </w:r>
          <w:r w:rsidRPr="002E0C2B">
            <w:rPr>
              <w:rFonts w:ascii="Times New Roman" w:eastAsia="Times New Roman" w:hAnsi="Times New Roman" w:cs="Times New Roman"/>
              <w:color w:val="000000"/>
              <w:sz w:val="20"/>
              <w:szCs w:val="20"/>
            </w:rPr>
            <w:tab/>
            <w:t>Murai Y, Nagaoka K, Iwanaga N, et al. Effects of extended anaerobic antibiotic coverage on anaerobic bloodstream infection: A multisite retrospective study. International Journal of Infectious Diseases 2025;153. https://doi.org/10.1016/j.ijid.2025.107840.</w:t>
          </w:r>
        </w:p>
        <w:p w14:paraId="7E8EF637" w14:textId="77777777" w:rsidR="00F2596B" w:rsidRPr="002E0C2B" w:rsidRDefault="00F2596B" w:rsidP="002E0C2B">
          <w:pPr>
            <w:autoSpaceDE w:val="0"/>
            <w:autoSpaceDN w:val="0"/>
            <w:spacing w:after="0" w:line="240" w:lineRule="auto"/>
            <w:ind w:hanging="641"/>
            <w:jc w:val="both"/>
            <w:divId w:val="2077895591"/>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[19]</w:t>
          </w:r>
          <w:r w:rsidRPr="002E0C2B">
            <w:rPr>
              <w:rFonts w:ascii="Times New Roman" w:eastAsia="Times New Roman" w:hAnsi="Times New Roman" w:cs="Times New Roman"/>
              <w:color w:val="000000"/>
              <w:sz w:val="20"/>
              <w:szCs w:val="20"/>
            </w:rPr>
            <w:tab/>
            <w:t xml:space="preserve">Sun S. Emerging antibiotic resistance by various novel proteins/enzymes. European Journal of Clinical Microbiology and Infectious Diseases </w:t>
          </w:r>
          <w:proofErr w:type="gramStart"/>
          <w:r w:rsidRPr="002E0C2B">
            <w:rPr>
              <w:rFonts w:ascii="Times New Roman" w:eastAsia="Times New Roman" w:hAnsi="Times New Roman" w:cs="Times New Roman"/>
              <w:color w:val="000000"/>
              <w:sz w:val="20"/>
              <w:szCs w:val="20"/>
            </w:rPr>
            <w:t>2025;44:1551</w:t>
          </w:r>
          <w:proofErr w:type="gramEnd"/>
          <w:r w:rsidRPr="002E0C2B">
            <w:rPr>
              <w:rFonts w:ascii="Times New Roman" w:eastAsia="Times New Roman" w:hAnsi="Times New Roman" w:cs="Times New Roman"/>
              <w:color w:val="000000"/>
              <w:sz w:val="20"/>
              <w:szCs w:val="20"/>
            </w:rPr>
            <w:t>–66. https://doi.org/10.1007/s10096-025-05126-4.</w:t>
          </w:r>
        </w:p>
        <w:p w14:paraId="4D88A313" w14:textId="77777777" w:rsidR="00F2596B" w:rsidRPr="002E0C2B" w:rsidRDefault="00F2596B" w:rsidP="002E0C2B">
          <w:pPr>
            <w:autoSpaceDE w:val="0"/>
            <w:autoSpaceDN w:val="0"/>
            <w:spacing w:after="0" w:line="240" w:lineRule="auto"/>
            <w:ind w:hanging="641"/>
            <w:jc w:val="both"/>
            <w:divId w:val="633489596"/>
            <w:rPr>
              <w:rFonts w:ascii="Times New Roman" w:eastAsia="Times New Roman" w:hAnsi="Times New Roman" w:cs="Times New Roman"/>
              <w:color w:val="000000"/>
              <w:sz w:val="20"/>
              <w:szCs w:val="20"/>
            </w:rPr>
          </w:pPr>
          <w:r w:rsidRPr="002E0C2B">
            <w:rPr>
              <w:rFonts w:ascii="Times New Roman" w:eastAsia="Times New Roman" w:hAnsi="Times New Roman" w:cs="Times New Roman"/>
              <w:color w:val="000000"/>
              <w:sz w:val="20"/>
              <w:szCs w:val="20"/>
            </w:rPr>
            <w:t>[20]</w:t>
          </w:r>
          <w:r w:rsidRPr="002E0C2B">
            <w:rPr>
              <w:rFonts w:ascii="Times New Roman" w:eastAsia="Times New Roman" w:hAnsi="Times New Roman" w:cs="Times New Roman"/>
              <w:color w:val="000000"/>
              <w:sz w:val="20"/>
              <w:szCs w:val="20"/>
            </w:rPr>
            <w:tab/>
            <w:t xml:space="preserve">Mo Y, Tan WC, Cooper BS. Antibiotic duration for common bacterial infections—a systematic review. JAC </w:t>
          </w:r>
          <w:proofErr w:type="spellStart"/>
          <w:r w:rsidRPr="002E0C2B">
            <w:rPr>
              <w:rFonts w:ascii="Times New Roman" w:eastAsia="Times New Roman" w:hAnsi="Times New Roman" w:cs="Times New Roman"/>
              <w:color w:val="000000"/>
              <w:sz w:val="20"/>
              <w:szCs w:val="20"/>
            </w:rPr>
            <w:t>Antimicrob</w:t>
          </w:r>
          <w:proofErr w:type="spellEnd"/>
          <w:r w:rsidRPr="002E0C2B">
            <w:rPr>
              <w:rFonts w:ascii="Times New Roman" w:eastAsia="Times New Roman" w:hAnsi="Times New Roman" w:cs="Times New Roman"/>
              <w:color w:val="000000"/>
              <w:sz w:val="20"/>
              <w:szCs w:val="20"/>
            </w:rPr>
            <w:t xml:space="preserve"> Resist 2025;7. https://doi.org/10.1093/jacamr/dlae215.</w:t>
          </w:r>
        </w:p>
        <w:p w14:paraId="494658FA" w14:textId="0DE4FCED" w:rsidR="001A2B0C" w:rsidRPr="002E0C2B" w:rsidRDefault="00F2596B" w:rsidP="002E0C2B">
          <w:pPr>
            <w:autoSpaceDE w:val="0"/>
            <w:autoSpaceDN w:val="0"/>
            <w:spacing w:after="0" w:line="240" w:lineRule="auto"/>
            <w:ind w:hanging="641"/>
            <w:jc w:val="both"/>
            <w:divId w:val="491995474"/>
            <w:rPr>
              <w:rFonts w:ascii="Times New Roman" w:eastAsia="Times New Roman" w:hAnsi="Times New Roman" w:cs="Times New Roman"/>
              <w:color w:val="000000" w:themeColor="text1"/>
              <w:sz w:val="20"/>
              <w:szCs w:val="20"/>
            </w:rPr>
          </w:pPr>
          <w:r w:rsidRPr="002E0C2B">
            <w:rPr>
              <w:rFonts w:ascii="Times New Roman" w:eastAsia="Times New Roman" w:hAnsi="Times New Roman" w:cs="Times New Roman"/>
              <w:color w:val="000000"/>
              <w:sz w:val="20"/>
              <w:szCs w:val="20"/>
            </w:rPr>
            <w:t> </w:t>
          </w:r>
        </w:p>
      </w:sdtContent>
    </w:sdt>
    <w:sectPr w:rsidR="001A2B0C" w:rsidRPr="002E0C2B" w:rsidSect="00712E3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B50EC" w14:textId="77777777" w:rsidR="00711F2E" w:rsidRDefault="00711F2E" w:rsidP="00D01E9B">
      <w:pPr>
        <w:spacing w:after="0" w:line="240" w:lineRule="auto"/>
      </w:pPr>
      <w:r>
        <w:separator/>
      </w:r>
    </w:p>
  </w:endnote>
  <w:endnote w:type="continuationSeparator" w:id="0">
    <w:p w14:paraId="5063269A" w14:textId="77777777" w:rsidR="00711F2E" w:rsidRDefault="00711F2E" w:rsidP="00D01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2040503050203030202"/>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Kruti Dev 021">
    <w:altName w:val="Calibri"/>
    <w:panose1 w:val="00000000000000000000"/>
    <w:charset w:val="00"/>
    <w:family w:val="auto"/>
    <w:pitch w:val="variable"/>
    <w:sig w:usb0="00000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Kruti Dev 014">
    <w:altName w:val="Calibri"/>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Kruti Dev 010">
    <w:altName w:val="Calibri"/>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3117" w14:textId="77777777" w:rsidR="009754B6" w:rsidRDefault="009754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1739826"/>
      <w:docPartObj>
        <w:docPartGallery w:val="Page Numbers (Bottom of Page)"/>
        <w:docPartUnique/>
      </w:docPartObj>
    </w:sdtPr>
    <w:sdtEndPr>
      <w:rPr>
        <w:noProof/>
      </w:rPr>
    </w:sdtEndPr>
    <w:sdtContent>
      <w:p w14:paraId="10CF81A2" w14:textId="1C1A9D2B" w:rsidR="00346C2B" w:rsidRDefault="00346C2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FA4E62" w14:textId="77777777" w:rsidR="00A155F1" w:rsidRDefault="00A155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D1E9C" w14:textId="77777777" w:rsidR="009754B6" w:rsidRDefault="009754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CEDE8" w14:textId="77777777" w:rsidR="00711F2E" w:rsidRDefault="00711F2E" w:rsidP="00D01E9B">
      <w:pPr>
        <w:spacing w:after="0" w:line="240" w:lineRule="auto"/>
      </w:pPr>
      <w:r>
        <w:separator/>
      </w:r>
    </w:p>
  </w:footnote>
  <w:footnote w:type="continuationSeparator" w:id="0">
    <w:p w14:paraId="1CE7D5F2" w14:textId="77777777" w:rsidR="00711F2E" w:rsidRDefault="00711F2E" w:rsidP="00D01E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F7A28" w14:textId="77777777" w:rsidR="009754B6" w:rsidRDefault="009754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7EBBA" w14:textId="020E32E5" w:rsidR="00641808" w:rsidRDefault="00000000">
    <w:pPr>
      <w:pStyle w:val="Header"/>
    </w:pPr>
    <w:sdt>
      <w:sdtPr>
        <w:rPr>
          <w:rFonts w:ascii="Times New Roman" w:eastAsiaTheme="majorEastAsia" w:hAnsi="Times New Roman"/>
          <w:color w:val="156082" w:themeColor="accent1"/>
          <w:sz w:val="20"/>
          <w:szCs w:val="20"/>
        </w:rPr>
        <w:alias w:val="Title"/>
        <w:id w:val="78404852"/>
        <w:placeholder>
          <w:docPart w:val="2868794AEB564FDA90A74E75CB12335B"/>
        </w:placeholder>
        <w:dataBinding w:prefixMappings="xmlns:ns0='http://schemas.openxmlformats.org/package/2006/metadata/core-properties' xmlns:ns1='http://purl.org/dc/elements/1.1/'" w:xpath="/ns0:coreProperties[1]/ns1:title[1]" w:storeItemID="{6C3C8BC8-F283-45AE-878A-BAB7291924A1}"/>
        <w:text/>
      </w:sdtPr>
      <w:sdtContent>
        <w:r w:rsidR="00641808" w:rsidRPr="00641808">
          <w:rPr>
            <w:rFonts w:ascii="Kokila" w:eastAsiaTheme="majorEastAsia" w:hAnsi="Kokila" w:cs="Kokila"/>
            <w:color w:val="156082" w:themeColor="accent1"/>
            <w:sz w:val="20"/>
            <w:szCs w:val="20"/>
          </w:rPr>
          <w:t>ई</w:t>
        </w:r>
        <w:r w:rsidR="00641808" w:rsidRPr="00641808">
          <w:rPr>
            <w:rFonts w:ascii="Times New Roman" w:eastAsiaTheme="majorEastAsia" w:hAnsi="Times New Roman"/>
            <w:color w:val="156082" w:themeColor="accent1"/>
            <w:sz w:val="20"/>
            <w:szCs w:val="20"/>
          </w:rPr>
          <w:t>-</w:t>
        </w:r>
        <w:proofErr w:type="spellStart"/>
        <w:r w:rsidR="00641808" w:rsidRPr="00641808">
          <w:rPr>
            <w:rFonts w:ascii="Kokila" w:eastAsiaTheme="majorEastAsia" w:hAnsi="Kokila" w:cs="Kokila"/>
            <w:color w:val="156082" w:themeColor="accent1"/>
            <w:sz w:val="20"/>
            <w:szCs w:val="20"/>
          </w:rPr>
          <w:t>विज्ञानम</w:t>
        </w:r>
        <w:proofErr w:type="spellEnd"/>
      </w:sdtContent>
    </w:sdt>
    <w:r w:rsidR="00641808">
      <w:rPr>
        <w:rFonts w:asciiTheme="majorHAnsi" w:eastAsiaTheme="majorEastAsia" w:hAnsiTheme="majorHAnsi" w:cstheme="majorBidi"/>
        <w:color w:val="156082" w:themeColor="accent1"/>
      </w:rPr>
      <w:ptab w:relativeTo="margin" w:alignment="right" w:leader="none"/>
    </w:r>
    <w:sdt>
      <w:sdtPr>
        <w:rPr>
          <w:rFonts w:ascii="Kokila" w:hAnsi="Kokila" w:cs="Kokila"/>
          <w:color w:val="215E99" w:themeColor="text2" w:themeTint="BF"/>
          <w:sz w:val="20"/>
          <w:szCs w:val="20"/>
          <w:lang w:bidi="hi-IN"/>
        </w:rPr>
        <w:alias w:val="Date"/>
        <w:id w:val="78404859"/>
        <w:placeholder>
          <w:docPart w:val="2971F4BC74F144E2A610AAD4AE3D5FFA"/>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roofErr w:type="spellStart"/>
        <w:r w:rsidR="00641808" w:rsidRPr="009754B6">
          <w:rPr>
            <w:rFonts w:ascii="Kokila" w:hAnsi="Kokila" w:cs="Kokila"/>
            <w:color w:val="215E99" w:themeColor="text2" w:themeTint="BF"/>
            <w:sz w:val="20"/>
            <w:szCs w:val="20"/>
            <w:lang w:bidi="hi-IN"/>
          </w:rPr>
          <w:t>स्वाती</w:t>
        </w:r>
        <w:proofErr w:type="spellEnd"/>
        <w:r w:rsidR="00641808" w:rsidRPr="009754B6">
          <w:rPr>
            <w:rFonts w:ascii="Kokila" w:hAnsi="Kokila" w:cs="Kokila"/>
            <w:color w:val="215E99" w:themeColor="text2" w:themeTint="BF"/>
            <w:sz w:val="20"/>
            <w:szCs w:val="20"/>
            <w:lang w:bidi="hi-IN"/>
          </w:rPr>
          <w:t xml:space="preserve"> </w:t>
        </w:r>
        <w:proofErr w:type="spellStart"/>
        <w:r w:rsidR="00641808" w:rsidRPr="009754B6">
          <w:rPr>
            <w:rFonts w:ascii="Kokila" w:hAnsi="Kokila" w:cs="Kokila"/>
            <w:color w:val="215E99" w:themeColor="text2" w:themeTint="BF"/>
            <w:sz w:val="20"/>
            <w:szCs w:val="20"/>
            <w:lang w:bidi="hi-IN"/>
          </w:rPr>
          <w:t>श्रीवास्तव</w:t>
        </w:r>
        <w:proofErr w:type="spellEnd"/>
        <w:r w:rsidR="00641808" w:rsidRPr="009754B6">
          <w:rPr>
            <w:rFonts w:ascii="Kokila" w:hAnsi="Kokila" w:cs="Kokila"/>
            <w:color w:val="215E99" w:themeColor="text2" w:themeTint="BF"/>
            <w:sz w:val="20"/>
            <w:szCs w:val="20"/>
            <w:lang w:bidi="hi-IN"/>
          </w:rPr>
          <w:t xml:space="preserve"> </w:t>
        </w:r>
        <w:proofErr w:type="spellStart"/>
        <w:r w:rsidR="00641808" w:rsidRPr="009754B6">
          <w:rPr>
            <w:rFonts w:ascii="Kokila" w:hAnsi="Kokila" w:cs="Kokila"/>
            <w:color w:val="215E99" w:themeColor="text2" w:themeTint="BF"/>
            <w:sz w:val="20"/>
            <w:szCs w:val="20"/>
            <w:lang w:bidi="hi-IN"/>
          </w:rPr>
          <w:t>एवं</w:t>
        </w:r>
        <w:proofErr w:type="spellEnd"/>
        <w:r w:rsidR="00641808" w:rsidRPr="009754B6">
          <w:rPr>
            <w:rFonts w:ascii="Kokila" w:hAnsi="Kokila" w:cs="Kokila"/>
            <w:color w:val="215E99" w:themeColor="text2" w:themeTint="BF"/>
            <w:sz w:val="20"/>
            <w:szCs w:val="20"/>
            <w:lang w:bidi="hi-IN"/>
          </w:rPr>
          <w:t xml:space="preserve"> </w:t>
        </w:r>
        <w:proofErr w:type="spellStart"/>
        <w:r w:rsidR="00641808" w:rsidRPr="009754B6">
          <w:rPr>
            <w:rFonts w:ascii="Kokila" w:hAnsi="Kokila" w:cs="Kokila"/>
            <w:color w:val="215E99" w:themeColor="text2" w:themeTint="BF"/>
            <w:sz w:val="20"/>
            <w:szCs w:val="20"/>
            <w:lang w:bidi="hi-IN"/>
          </w:rPr>
          <w:t>आलोक</w:t>
        </w:r>
        <w:proofErr w:type="spellEnd"/>
        <w:r w:rsidR="00641808" w:rsidRPr="009754B6">
          <w:rPr>
            <w:rFonts w:ascii="Kokila" w:hAnsi="Kokila" w:cs="Kokila"/>
            <w:color w:val="215E99" w:themeColor="text2" w:themeTint="BF"/>
            <w:sz w:val="20"/>
            <w:szCs w:val="20"/>
            <w:lang w:bidi="hi-IN"/>
          </w:rPr>
          <w:t xml:space="preserve"> </w:t>
        </w:r>
        <w:proofErr w:type="spellStart"/>
        <w:r w:rsidR="00641808" w:rsidRPr="009754B6">
          <w:rPr>
            <w:rFonts w:ascii="Kokila" w:hAnsi="Kokila" w:cs="Kokila"/>
            <w:color w:val="215E99" w:themeColor="text2" w:themeTint="BF"/>
            <w:sz w:val="20"/>
            <w:szCs w:val="20"/>
            <w:lang w:bidi="hi-IN"/>
          </w:rPr>
          <w:t>कुमार</w:t>
        </w:r>
        <w:proofErr w:type="spellEnd"/>
        <w:r w:rsidR="00641808" w:rsidRPr="009754B6">
          <w:rPr>
            <w:rFonts w:ascii="Kokila" w:hAnsi="Kokila" w:cs="Kokila"/>
            <w:color w:val="215E99" w:themeColor="text2" w:themeTint="BF"/>
            <w:sz w:val="20"/>
            <w:szCs w:val="20"/>
            <w:lang w:bidi="hi-IN"/>
          </w:rPr>
          <w:t xml:space="preserve"> </w:t>
        </w:r>
        <w:proofErr w:type="spellStart"/>
        <w:r w:rsidR="00641808" w:rsidRPr="009754B6">
          <w:rPr>
            <w:rFonts w:ascii="Kokila" w:hAnsi="Kokila" w:cs="Kokila"/>
            <w:color w:val="215E99" w:themeColor="text2" w:themeTint="BF"/>
            <w:sz w:val="20"/>
            <w:szCs w:val="20"/>
            <w:lang w:bidi="hi-IN"/>
          </w:rPr>
          <w:t>श्रीवास्तव</w:t>
        </w:r>
        <w:proofErr w:type="spellEnd"/>
      </w:sdtContent>
    </w:sdt>
  </w:p>
  <w:p w14:paraId="029EE223" w14:textId="77777777" w:rsidR="00B73924" w:rsidRDefault="00B739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5160A" w14:textId="77777777" w:rsidR="009754B6" w:rsidRDefault="009754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16437"/>
    <w:multiLevelType w:val="multilevel"/>
    <w:tmpl w:val="9622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704FF0"/>
    <w:multiLevelType w:val="multilevel"/>
    <w:tmpl w:val="BB60C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6E2797"/>
    <w:multiLevelType w:val="hybridMultilevel"/>
    <w:tmpl w:val="0CFA0E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8272822"/>
    <w:multiLevelType w:val="multilevel"/>
    <w:tmpl w:val="99889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4355001">
    <w:abstractNumId w:val="1"/>
  </w:num>
  <w:num w:numId="2" w16cid:durableId="976029793">
    <w:abstractNumId w:val="3"/>
  </w:num>
  <w:num w:numId="3" w16cid:durableId="1082684919">
    <w:abstractNumId w:val="0"/>
  </w:num>
  <w:num w:numId="4" w16cid:durableId="8061229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7BC"/>
    <w:rsid w:val="0000277A"/>
    <w:rsid w:val="00016EC4"/>
    <w:rsid w:val="0002329C"/>
    <w:rsid w:val="00037246"/>
    <w:rsid w:val="000531FB"/>
    <w:rsid w:val="00053408"/>
    <w:rsid w:val="0006090E"/>
    <w:rsid w:val="00061C8C"/>
    <w:rsid w:val="00062F3A"/>
    <w:rsid w:val="00066C4C"/>
    <w:rsid w:val="00066E14"/>
    <w:rsid w:val="00076335"/>
    <w:rsid w:val="000817FD"/>
    <w:rsid w:val="0009789B"/>
    <w:rsid w:val="000A284E"/>
    <w:rsid w:val="000A62C1"/>
    <w:rsid w:val="000B41E0"/>
    <w:rsid w:val="000B7B66"/>
    <w:rsid w:val="000C7DAE"/>
    <w:rsid w:val="000D6A56"/>
    <w:rsid w:val="000E7AF1"/>
    <w:rsid w:val="00113B88"/>
    <w:rsid w:val="00114A09"/>
    <w:rsid w:val="00115474"/>
    <w:rsid w:val="0012491B"/>
    <w:rsid w:val="001305B2"/>
    <w:rsid w:val="0013375D"/>
    <w:rsid w:val="001340B0"/>
    <w:rsid w:val="00140080"/>
    <w:rsid w:val="00140A88"/>
    <w:rsid w:val="00142423"/>
    <w:rsid w:val="00145B27"/>
    <w:rsid w:val="0015276C"/>
    <w:rsid w:val="0015280B"/>
    <w:rsid w:val="00157A98"/>
    <w:rsid w:val="00160714"/>
    <w:rsid w:val="00161276"/>
    <w:rsid w:val="00164B21"/>
    <w:rsid w:val="001832A2"/>
    <w:rsid w:val="001841E3"/>
    <w:rsid w:val="00186D53"/>
    <w:rsid w:val="00194D4A"/>
    <w:rsid w:val="001A2B0C"/>
    <w:rsid w:val="001A51FB"/>
    <w:rsid w:val="001B546A"/>
    <w:rsid w:val="001D3083"/>
    <w:rsid w:val="001E39BC"/>
    <w:rsid w:val="001F578D"/>
    <w:rsid w:val="001F7BBA"/>
    <w:rsid w:val="00200BF7"/>
    <w:rsid w:val="0023351E"/>
    <w:rsid w:val="00235E34"/>
    <w:rsid w:val="00237A28"/>
    <w:rsid w:val="00247F7A"/>
    <w:rsid w:val="00251F82"/>
    <w:rsid w:val="00252E66"/>
    <w:rsid w:val="0025785E"/>
    <w:rsid w:val="00265062"/>
    <w:rsid w:val="00274CE5"/>
    <w:rsid w:val="00284988"/>
    <w:rsid w:val="002A0F26"/>
    <w:rsid w:val="002A20A1"/>
    <w:rsid w:val="002B7796"/>
    <w:rsid w:val="002C2EFC"/>
    <w:rsid w:val="002D38CF"/>
    <w:rsid w:val="002E0C2B"/>
    <w:rsid w:val="002E1028"/>
    <w:rsid w:val="002E5720"/>
    <w:rsid w:val="002E72F5"/>
    <w:rsid w:val="002F1323"/>
    <w:rsid w:val="003015D2"/>
    <w:rsid w:val="00311014"/>
    <w:rsid w:val="003110F5"/>
    <w:rsid w:val="003152C7"/>
    <w:rsid w:val="00315FDB"/>
    <w:rsid w:val="00322D2E"/>
    <w:rsid w:val="003336D1"/>
    <w:rsid w:val="003376AA"/>
    <w:rsid w:val="00346C2B"/>
    <w:rsid w:val="00353A4C"/>
    <w:rsid w:val="003725A6"/>
    <w:rsid w:val="00372ECC"/>
    <w:rsid w:val="003A4D41"/>
    <w:rsid w:val="003B42C5"/>
    <w:rsid w:val="003C3CF9"/>
    <w:rsid w:val="003C3DB6"/>
    <w:rsid w:val="003C4402"/>
    <w:rsid w:val="003C6645"/>
    <w:rsid w:val="003E7316"/>
    <w:rsid w:val="003F77A5"/>
    <w:rsid w:val="00410AA8"/>
    <w:rsid w:val="004250A9"/>
    <w:rsid w:val="00426FB1"/>
    <w:rsid w:val="00431531"/>
    <w:rsid w:val="00443C62"/>
    <w:rsid w:val="00466434"/>
    <w:rsid w:val="00474452"/>
    <w:rsid w:val="00491DB8"/>
    <w:rsid w:val="004978F2"/>
    <w:rsid w:val="004C34AA"/>
    <w:rsid w:val="004C3949"/>
    <w:rsid w:val="004D2088"/>
    <w:rsid w:val="004D3D71"/>
    <w:rsid w:val="004D568A"/>
    <w:rsid w:val="004D66DA"/>
    <w:rsid w:val="004D7474"/>
    <w:rsid w:val="004E744F"/>
    <w:rsid w:val="004E7A88"/>
    <w:rsid w:val="005361F1"/>
    <w:rsid w:val="00544555"/>
    <w:rsid w:val="00546C7C"/>
    <w:rsid w:val="00551913"/>
    <w:rsid w:val="00552944"/>
    <w:rsid w:val="00557310"/>
    <w:rsid w:val="00563FF5"/>
    <w:rsid w:val="00570D33"/>
    <w:rsid w:val="005832FF"/>
    <w:rsid w:val="005A08F0"/>
    <w:rsid w:val="005C2F45"/>
    <w:rsid w:val="005D5B5C"/>
    <w:rsid w:val="005E2CD4"/>
    <w:rsid w:val="00612AE7"/>
    <w:rsid w:val="006178AB"/>
    <w:rsid w:val="00641808"/>
    <w:rsid w:val="006438B5"/>
    <w:rsid w:val="006516E3"/>
    <w:rsid w:val="00657B25"/>
    <w:rsid w:val="00666717"/>
    <w:rsid w:val="00666BE6"/>
    <w:rsid w:val="00687FD6"/>
    <w:rsid w:val="0069039E"/>
    <w:rsid w:val="00694EAE"/>
    <w:rsid w:val="006966EA"/>
    <w:rsid w:val="006A35BE"/>
    <w:rsid w:val="006B342B"/>
    <w:rsid w:val="006C23A5"/>
    <w:rsid w:val="006D02A2"/>
    <w:rsid w:val="006D51FA"/>
    <w:rsid w:val="006D6740"/>
    <w:rsid w:val="006E04C5"/>
    <w:rsid w:val="006E55D8"/>
    <w:rsid w:val="006E55FE"/>
    <w:rsid w:val="00701659"/>
    <w:rsid w:val="00711F2E"/>
    <w:rsid w:val="00712E38"/>
    <w:rsid w:val="00714727"/>
    <w:rsid w:val="007204AD"/>
    <w:rsid w:val="00726EFB"/>
    <w:rsid w:val="0073015D"/>
    <w:rsid w:val="007525F9"/>
    <w:rsid w:val="00756ABC"/>
    <w:rsid w:val="007836E4"/>
    <w:rsid w:val="0078509B"/>
    <w:rsid w:val="00792EFF"/>
    <w:rsid w:val="00793472"/>
    <w:rsid w:val="007A14DD"/>
    <w:rsid w:val="007A3CA8"/>
    <w:rsid w:val="007A6B2D"/>
    <w:rsid w:val="007B4947"/>
    <w:rsid w:val="007C347F"/>
    <w:rsid w:val="007C4457"/>
    <w:rsid w:val="007C7361"/>
    <w:rsid w:val="007D21C1"/>
    <w:rsid w:val="007D3103"/>
    <w:rsid w:val="007E45EF"/>
    <w:rsid w:val="007E56F1"/>
    <w:rsid w:val="007F059A"/>
    <w:rsid w:val="007F111B"/>
    <w:rsid w:val="007F4D19"/>
    <w:rsid w:val="007F7211"/>
    <w:rsid w:val="008017C8"/>
    <w:rsid w:val="00827382"/>
    <w:rsid w:val="0084202A"/>
    <w:rsid w:val="008427AE"/>
    <w:rsid w:val="008553C7"/>
    <w:rsid w:val="00857212"/>
    <w:rsid w:val="00866B4A"/>
    <w:rsid w:val="00872A29"/>
    <w:rsid w:val="0088596D"/>
    <w:rsid w:val="00897E21"/>
    <w:rsid w:val="008B1AC5"/>
    <w:rsid w:val="008B2958"/>
    <w:rsid w:val="008F495A"/>
    <w:rsid w:val="00901B93"/>
    <w:rsid w:val="0090374B"/>
    <w:rsid w:val="00912436"/>
    <w:rsid w:val="00921903"/>
    <w:rsid w:val="009230C1"/>
    <w:rsid w:val="00931B3B"/>
    <w:rsid w:val="00935369"/>
    <w:rsid w:val="00955C7E"/>
    <w:rsid w:val="009754B6"/>
    <w:rsid w:val="00990BCE"/>
    <w:rsid w:val="00992099"/>
    <w:rsid w:val="0099463E"/>
    <w:rsid w:val="00996707"/>
    <w:rsid w:val="009A089C"/>
    <w:rsid w:val="009A7453"/>
    <w:rsid w:val="009B7B36"/>
    <w:rsid w:val="009C2EDB"/>
    <w:rsid w:val="009F4130"/>
    <w:rsid w:val="009F4C01"/>
    <w:rsid w:val="009F56C4"/>
    <w:rsid w:val="00A04627"/>
    <w:rsid w:val="00A0531B"/>
    <w:rsid w:val="00A155F1"/>
    <w:rsid w:val="00A304BA"/>
    <w:rsid w:val="00A31F31"/>
    <w:rsid w:val="00A3348E"/>
    <w:rsid w:val="00A35367"/>
    <w:rsid w:val="00A3750B"/>
    <w:rsid w:val="00A45DCE"/>
    <w:rsid w:val="00A56496"/>
    <w:rsid w:val="00A573A6"/>
    <w:rsid w:val="00A60EE7"/>
    <w:rsid w:val="00A67429"/>
    <w:rsid w:val="00A736C3"/>
    <w:rsid w:val="00A86372"/>
    <w:rsid w:val="00A968E7"/>
    <w:rsid w:val="00AB0094"/>
    <w:rsid w:val="00AB376B"/>
    <w:rsid w:val="00AB40F0"/>
    <w:rsid w:val="00AB4478"/>
    <w:rsid w:val="00AB628F"/>
    <w:rsid w:val="00AC6510"/>
    <w:rsid w:val="00AC693F"/>
    <w:rsid w:val="00AD4549"/>
    <w:rsid w:val="00AD6EAC"/>
    <w:rsid w:val="00AF135A"/>
    <w:rsid w:val="00AF5802"/>
    <w:rsid w:val="00B23035"/>
    <w:rsid w:val="00B273D8"/>
    <w:rsid w:val="00B34571"/>
    <w:rsid w:val="00B36B59"/>
    <w:rsid w:val="00B4569E"/>
    <w:rsid w:val="00B5023D"/>
    <w:rsid w:val="00B73924"/>
    <w:rsid w:val="00B77ED4"/>
    <w:rsid w:val="00B80075"/>
    <w:rsid w:val="00B85338"/>
    <w:rsid w:val="00BB130C"/>
    <w:rsid w:val="00BC43A2"/>
    <w:rsid w:val="00BE411A"/>
    <w:rsid w:val="00BF15F1"/>
    <w:rsid w:val="00BF49B1"/>
    <w:rsid w:val="00BF629C"/>
    <w:rsid w:val="00C0523A"/>
    <w:rsid w:val="00C134EB"/>
    <w:rsid w:val="00C171B4"/>
    <w:rsid w:val="00C2233D"/>
    <w:rsid w:val="00C33049"/>
    <w:rsid w:val="00C40B9B"/>
    <w:rsid w:val="00C43A92"/>
    <w:rsid w:val="00C45132"/>
    <w:rsid w:val="00C564F8"/>
    <w:rsid w:val="00C651CF"/>
    <w:rsid w:val="00C7138F"/>
    <w:rsid w:val="00C7549A"/>
    <w:rsid w:val="00C80EEA"/>
    <w:rsid w:val="00C825C0"/>
    <w:rsid w:val="00C83ACF"/>
    <w:rsid w:val="00C8418A"/>
    <w:rsid w:val="00C91040"/>
    <w:rsid w:val="00C9328D"/>
    <w:rsid w:val="00CC2D65"/>
    <w:rsid w:val="00CC4448"/>
    <w:rsid w:val="00CC720F"/>
    <w:rsid w:val="00CD02B5"/>
    <w:rsid w:val="00CE1191"/>
    <w:rsid w:val="00D01E9B"/>
    <w:rsid w:val="00D142B2"/>
    <w:rsid w:val="00D14D95"/>
    <w:rsid w:val="00D21B80"/>
    <w:rsid w:val="00D27465"/>
    <w:rsid w:val="00D314AD"/>
    <w:rsid w:val="00D34751"/>
    <w:rsid w:val="00D40E11"/>
    <w:rsid w:val="00D412CE"/>
    <w:rsid w:val="00D53178"/>
    <w:rsid w:val="00D62555"/>
    <w:rsid w:val="00D71BEF"/>
    <w:rsid w:val="00D764F4"/>
    <w:rsid w:val="00D84FD1"/>
    <w:rsid w:val="00D96AA0"/>
    <w:rsid w:val="00D96DFC"/>
    <w:rsid w:val="00DB56DF"/>
    <w:rsid w:val="00DB7F0A"/>
    <w:rsid w:val="00DD2E3F"/>
    <w:rsid w:val="00DE6C5A"/>
    <w:rsid w:val="00E0204D"/>
    <w:rsid w:val="00E16A93"/>
    <w:rsid w:val="00E21C5C"/>
    <w:rsid w:val="00E221E8"/>
    <w:rsid w:val="00E4621B"/>
    <w:rsid w:val="00E619FD"/>
    <w:rsid w:val="00E6416B"/>
    <w:rsid w:val="00E7159C"/>
    <w:rsid w:val="00E92A45"/>
    <w:rsid w:val="00EA1875"/>
    <w:rsid w:val="00EB5C06"/>
    <w:rsid w:val="00EC1195"/>
    <w:rsid w:val="00ED20C4"/>
    <w:rsid w:val="00ED34FA"/>
    <w:rsid w:val="00ED459A"/>
    <w:rsid w:val="00ED567D"/>
    <w:rsid w:val="00EE224E"/>
    <w:rsid w:val="00EF07BC"/>
    <w:rsid w:val="00EF4F61"/>
    <w:rsid w:val="00F21176"/>
    <w:rsid w:val="00F23521"/>
    <w:rsid w:val="00F2596B"/>
    <w:rsid w:val="00F30A63"/>
    <w:rsid w:val="00F4366A"/>
    <w:rsid w:val="00F44E5E"/>
    <w:rsid w:val="00FA181B"/>
    <w:rsid w:val="00FA5E0D"/>
    <w:rsid w:val="00FD4448"/>
    <w:rsid w:val="00FF0D7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DFA072"/>
  <w15:chartTrackingRefBased/>
  <w15:docId w15:val="{F2E87032-5012-4983-A819-74CA28CFA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EC4"/>
  </w:style>
  <w:style w:type="paragraph" w:styleId="Heading1">
    <w:name w:val="heading 1"/>
    <w:basedOn w:val="Normal"/>
    <w:next w:val="Normal"/>
    <w:link w:val="Heading1Char"/>
    <w:uiPriority w:val="9"/>
    <w:qFormat/>
    <w:rsid w:val="00EF07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07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07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07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07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07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07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07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07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07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07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07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07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07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07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07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07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07BC"/>
    <w:rPr>
      <w:rFonts w:eastAsiaTheme="majorEastAsia" w:cstheme="majorBidi"/>
      <w:color w:val="272727" w:themeColor="text1" w:themeTint="D8"/>
    </w:rPr>
  </w:style>
  <w:style w:type="paragraph" w:styleId="Title">
    <w:name w:val="Title"/>
    <w:basedOn w:val="Normal"/>
    <w:next w:val="Normal"/>
    <w:link w:val="TitleChar"/>
    <w:uiPriority w:val="10"/>
    <w:qFormat/>
    <w:rsid w:val="00EF07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07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07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07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07BC"/>
    <w:pPr>
      <w:spacing w:before="160"/>
      <w:jc w:val="center"/>
    </w:pPr>
    <w:rPr>
      <w:i/>
      <w:iCs/>
      <w:color w:val="404040" w:themeColor="text1" w:themeTint="BF"/>
    </w:rPr>
  </w:style>
  <w:style w:type="character" w:customStyle="1" w:styleId="QuoteChar">
    <w:name w:val="Quote Char"/>
    <w:basedOn w:val="DefaultParagraphFont"/>
    <w:link w:val="Quote"/>
    <w:uiPriority w:val="29"/>
    <w:rsid w:val="00EF07BC"/>
    <w:rPr>
      <w:i/>
      <w:iCs/>
      <w:color w:val="404040" w:themeColor="text1" w:themeTint="BF"/>
    </w:rPr>
  </w:style>
  <w:style w:type="paragraph" w:styleId="ListParagraph">
    <w:name w:val="List Paragraph"/>
    <w:basedOn w:val="Normal"/>
    <w:uiPriority w:val="34"/>
    <w:qFormat/>
    <w:rsid w:val="00EF07BC"/>
    <w:pPr>
      <w:ind w:left="720"/>
      <w:contextualSpacing/>
    </w:pPr>
  </w:style>
  <w:style w:type="character" w:styleId="IntenseEmphasis">
    <w:name w:val="Intense Emphasis"/>
    <w:basedOn w:val="DefaultParagraphFont"/>
    <w:uiPriority w:val="21"/>
    <w:qFormat/>
    <w:rsid w:val="00EF07BC"/>
    <w:rPr>
      <w:i/>
      <w:iCs/>
      <w:color w:val="0F4761" w:themeColor="accent1" w:themeShade="BF"/>
    </w:rPr>
  </w:style>
  <w:style w:type="paragraph" w:styleId="IntenseQuote">
    <w:name w:val="Intense Quote"/>
    <w:basedOn w:val="Normal"/>
    <w:next w:val="Normal"/>
    <w:link w:val="IntenseQuoteChar"/>
    <w:uiPriority w:val="30"/>
    <w:qFormat/>
    <w:rsid w:val="00EF07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07BC"/>
    <w:rPr>
      <w:i/>
      <w:iCs/>
      <w:color w:val="0F4761" w:themeColor="accent1" w:themeShade="BF"/>
    </w:rPr>
  </w:style>
  <w:style w:type="character" w:styleId="IntenseReference">
    <w:name w:val="Intense Reference"/>
    <w:basedOn w:val="DefaultParagraphFont"/>
    <w:uiPriority w:val="32"/>
    <w:qFormat/>
    <w:rsid w:val="00EF07BC"/>
    <w:rPr>
      <w:b/>
      <w:bCs/>
      <w:smallCaps/>
      <w:color w:val="0F4761" w:themeColor="accent1" w:themeShade="BF"/>
      <w:spacing w:val="5"/>
    </w:rPr>
  </w:style>
  <w:style w:type="table" w:styleId="TableGrid">
    <w:name w:val="Table Grid"/>
    <w:basedOn w:val="TableNormal"/>
    <w:uiPriority w:val="39"/>
    <w:rsid w:val="003110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85338"/>
    <w:rPr>
      <w:color w:val="467886" w:themeColor="hyperlink"/>
      <w:u w:val="single"/>
    </w:rPr>
  </w:style>
  <w:style w:type="character" w:styleId="UnresolvedMention">
    <w:name w:val="Unresolved Mention"/>
    <w:basedOn w:val="DefaultParagraphFont"/>
    <w:uiPriority w:val="99"/>
    <w:semiHidden/>
    <w:unhideWhenUsed/>
    <w:rsid w:val="00B85338"/>
    <w:rPr>
      <w:color w:val="605E5C"/>
      <w:shd w:val="clear" w:color="auto" w:fill="E1DFDD"/>
    </w:rPr>
  </w:style>
  <w:style w:type="character" w:styleId="PlaceholderText">
    <w:name w:val="Placeholder Text"/>
    <w:basedOn w:val="DefaultParagraphFont"/>
    <w:uiPriority w:val="99"/>
    <w:semiHidden/>
    <w:rsid w:val="0006090E"/>
    <w:rPr>
      <w:color w:val="666666"/>
    </w:rPr>
  </w:style>
  <w:style w:type="paragraph" w:styleId="HTMLPreformatted">
    <w:name w:val="HTML Preformatted"/>
    <w:basedOn w:val="Normal"/>
    <w:link w:val="HTMLPreformattedChar"/>
    <w:uiPriority w:val="99"/>
    <w:semiHidden/>
    <w:unhideWhenUsed/>
    <w:rsid w:val="007C736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C7361"/>
    <w:rPr>
      <w:rFonts w:ascii="Consolas" w:hAnsi="Consolas"/>
      <w:sz w:val="20"/>
      <w:szCs w:val="20"/>
    </w:rPr>
  </w:style>
  <w:style w:type="paragraph" w:styleId="Header">
    <w:name w:val="header"/>
    <w:basedOn w:val="Normal"/>
    <w:link w:val="HeaderChar"/>
    <w:uiPriority w:val="99"/>
    <w:unhideWhenUsed/>
    <w:rsid w:val="00D01E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1E9B"/>
  </w:style>
  <w:style w:type="paragraph" w:styleId="Footer">
    <w:name w:val="footer"/>
    <w:basedOn w:val="Normal"/>
    <w:link w:val="FooterChar"/>
    <w:uiPriority w:val="99"/>
    <w:unhideWhenUsed/>
    <w:rsid w:val="00D01E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1E9B"/>
  </w:style>
  <w:style w:type="paragraph" w:styleId="NormalWeb">
    <w:name w:val="Normal (Web)"/>
    <w:basedOn w:val="Normal"/>
    <w:uiPriority w:val="99"/>
    <w:semiHidden/>
    <w:unhideWhenUsed/>
    <w:rsid w:val="00C8418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75998">
      <w:marLeft w:val="640"/>
      <w:marRight w:val="0"/>
      <w:marTop w:val="0"/>
      <w:marBottom w:val="0"/>
      <w:divBdr>
        <w:top w:val="none" w:sz="0" w:space="0" w:color="auto"/>
        <w:left w:val="none" w:sz="0" w:space="0" w:color="auto"/>
        <w:bottom w:val="none" w:sz="0" w:space="0" w:color="auto"/>
        <w:right w:val="none" w:sz="0" w:space="0" w:color="auto"/>
      </w:divBdr>
    </w:div>
    <w:div w:id="76245648">
      <w:marLeft w:val="640"/>
      <w:marRight w:val="0"/>
      <w:marTop w:val="0"/>
      <w:marBottom w:val="0"/>
      <w:divBdr>
        <w:top w:val="none" w:sz="0" w:space="0" w:color="auto"/>
        <w:left w:val="none" w:sz="0" w:space="0" w:color="auto"/>
        <w:bottom w:val="none" w:sz="0" w:space="0" w:color="auto"/>
        <w:right w:val="none" w:sz="0" w:space="0" w:color="auto"/>
      </w:divBdr>
    </w:div>
    <w:div w:id="80491618">
      <w:marLeft w:val="640"/>
      <w:marRight w:val="0"/>
      <w:marTop w:val="0"/>
      <w:marBottom w:val="0"/>
      <w:divBdr>
        <w:top w:val="none" w:sz="0" w:space="0" w:color="auto"/>
        <w:left w:val="none" w:sz="0" w:space="0" w:color="auto"/>
        <w:bottom w:val="none" w:sz="0" w:space="0" w:color="auto"/>
        <w:right w:val="none" w:sz="0" w:space="0" w:color="auto"/>
      </w:divBdr>
    </w:div>
    <w:div w:id="122845439">
      <w:marLeft w:val="640"/>
      <w:marRight w:val="0"/>
      <w:marTop w:val="0"/>
      <w:marBottom w:val="0"/>
      <w:divBdr>
        <w:top w:val="none" w:sz="0" w:space="0" w:color="auto"/>
        <w:left w:val="none" w:sz="0" w:space="0" w:color="auto"/>
        <w:bottom w:val="none" w:sz="0" w:space="0" w:color="auto"/>
        <w:right w:val="none" w:sz="0" w:space="0" w:color="auto"/>
      </w:divBdr>
    </w:div>
    <w:div w:id="130708680">
      <w:marLeft w:val="640"/>
      <w:marRight w:val="0"/>
      <w:marTop w:val="0"/>
      <w:marBottom w:val="0"/>
      <w:divBdr>
        <w:top w:val="none" w:sz="0" w:space="0" w:color="auto"/>
        <w:left w:val="none" w:sz="0" w:space="0" w:color="auto"/>
        <w:bottom w:val="none" w:sz="0" w:space="0" w:color="auto"/>
        <w:right w:val="none" w:sz="0" w:space="0" w:color="auto"/>
      </w:divBdr>
    </w:div>
    <w:div w:id="243229306">
      <w:marLeft w:val="640"/>
      <w:marRight w:val="0"/>
      <w:marTop w:val="0"/>
      <w:marBottom w:val="0"/>
      <w:divBdr>
        <w:top w:val="none" w:sz="0" w:space="0" w:color="auto"/>
        <w:left w:val="none" w:sz="0" w:space="0" w:color="auto"/>
        <w:bottom w:val="none" w:sz="0" w:space="0" w:color="auto"/>
        <w:right w:val="none" w:sz="0" w:space="0" w:color="auto"/>
      </w:divBdr>
    </w:div>
    <w:div w:id="317416453">
      <w:marLeft w:val="640"/>
      <w:marRight w:val="0"/>
      <w:marTop w:val="0"/>
      <w:marBottom w:val="0"/>
      <w:divBdr>
        <w:top w:val="none" w:sz="0" w:space="0" w:color="auto"/>
        <w:left w:val="none" w:sz="0" w:space="0" w:color="auto"/>
        <w:bottom w:val="none" w:sz="0" w:space="0" w:color="auto"/>
        <w:right w:val="none" w:sz="0" w:space="0" w:color="auto"/>
      </w:divBdr>
    </w:div>
    <w:div w:id="491995474">
      <w:marLeft w:val="640"/>
      <w:marRight w:val="0"/>
      <w:marTop w:val="0"/>
      <w:marBottom w:val="0"/>
      <w:divBdr>
        <w:top w:val="none" w:sz="0" w:space="0" w:color="auto"/>
        <w:left w:val="none" w:sz="0" w:space="0" w:color="auto"/>
        <w:bottom w:val="none" w:sz="0" w:space="0" w:color="auto"/>
        <w:right w:val="none" w:sz="0" w:space="0" w:color="auto"/>
      </w:divBdr>
      <w:divsChild>
        <w:div w:id="386344608">
          <w:marLeft w:val="640"/>
          <w:marRight w:val="0"/>
          <w:marTop w:val="0"/>
          <w:marBottom w:val="0"/>
          <w:divBdr>
            <w:top w:val="none" w:sz="0" w:space="0" w:color="auto"/>
            <w:left w:val="none" w:sz="0" w:space="0" w:color="auto"/>
            <w:bottom w:val="none" w:sz="0" w:space="0" w:color="auto"/>
            <w:right w:val="none" w:sz="0" w:space="0" w:color="auto"/>
          </w:divBdr>
        </w:div>
        <w:div w:id="1716538872">
          <w:marLeft w:val="640"/>
          <w:marRight w:val="0"/>
          <w:marTop w:val="0"/>
          <w:marBottom w:val="0"/>
          <w:divBdr>
            <w:top w:val="none" w:sz="0" w:space="0" w:color="auto"/>
            <w:left w:val="none" w:sz="0" w:space="0" w:color="auto"/>
            <w:bottom w:val="none" w:sz="0" w:space="0" w:color="auto"/>
            <w:right w:val="none" w:sz="0" w:space="0" w:color="auto"/>
          </w:divBdr>
        </w:div>
        <w:div w:id="802886809">
          <w:marLeft w:val="640"/>
          <w:marRight w:val="0"/>
          <w:marTop w:val="0"/>
          <w:marBottom w:val="0"/>
          <w:divBdr>
            <w:top w:val="none" w:sz="0" w:space="0" w:color="auto"/>
            <w:left w:val="none" w:sz="0" w:space="0" w:color="auto"/>
            <w:bottom w:val="none" w:sz="0" w:space="0" w:color="auto"/>
            <w:right w:val="none" w:sz="0" w:space="0" w:color="auto"/>
          </w:divBdr>
        </w:div>
        <w:div w:id="1668095293">
          <w:marLeft w:val="640"/>
          <w:marRight w:val="0"/>
          <w:marTop w:val="0"/>
          <w:marBottom w:val="0"/>
          <w:divBdr>
            <w:top w:val="none" w:sz="0" w:space="0" w:color="auto"/>
            <w:left w:val="none" w:sz="0" w:space="0" w:color="auto"/>
            <w:bottom w:val="none" w:sz="0" w:space="0" w:color="auto"/>
            <w:right w:val="none" w:sz="0" w:space="0" w:color="auto"/>
          </w:divBdr>
        </w:div>
        <w:div w:id="967472351">
          <w:marLeft w:val="640"/>
          <w:marRight w:val="0"/>
          <w:marTop w:val="0"/>
          <w:marBottom w:val="0"/>
          <w:divBdr>
            <w:top w:val="none" w:sz="0" w:space="0" w:color="auto"/>
            <w:left w:val="none" w:sz="0" w:space="0" w:color="auto"/>
            <w:bottom w:val="none" w:sz="0" w:space="0" w:color="auto"/>
            <w:right w:val="none" w:sz="0" w:space="0" w:color="auto"/>
          </w:divBdr>
        </w:div>
        <w:div w:id="274407156">
          <w:marLeft w:val="640"/>
          <w:marRight w:val="0"/>
          <w:marTop w:val="0"/>
          <w:marBottom w:val="0"/>
          <w:divBdr>
            <w:top w:val="none" w:sz="0" w:space="0" w:color="auto"/>
            <w:left w:val="none" w:sz="0" w:space="0" w:color="auto"/>
            <w:bottom w:val="none" w:sz="0" w:space="0" w:color="auto"/>
            <w:right w:val="none" w:sz="0" w:space="0" w:color="auto"/>
          </w:divBdr>
        </w:div>
        <w:div w:id="265382359">
          <w:marLeft w:val="640"/>
          <w:marRight w:val="0"/>
          <w:marTop w:val="0"/>
          <w:marBottom w:val="0"/>
          <w:divBdr>
            <w:top w:val="none" w:sz="0" w:space="0" w:color="auto"/>
            <w:left w:val="none" w:sz="0" w:space="0" w:color="auto"/>
            <w:bottom w:val="none" w:sz="0" w:space="0" w:color="auto"/>
            <w:right w:val="none" w:sz="0" w:space="0" w:color="auto"/>
          </w:divBdr>
        </w:div>
        <w:div w:id="1562254829">
          <w:marLeft w:val="640"/>
          <w:marRight w:val="0"/>
          <w:marTop w:val="0"/>
          <w:marBottom w:val="0"/>
          <w:divBdr>
            <w:top w:val="none" w:sz="0" w:space="0" w:color="auto"/>
            <w:left w:val="none" w:sz="0" w:space="0" w:color="auto"/>
            <w:bottom w:val="none" w:sz="0" w:space="0" w:color="auto"/>
            <w:right w:val="none" w:sz="0" w:space="0" w:color="auto"/>
          </w:divBdr>
        </w:div>
        <w:div w:id="199632191">
          <w:marLeft w:val="640"/>
          <w:marRight w:val="0"/>
          <w:marTop w:val="0"/>
          <w:marBottom w:val="0"/>
          <w:divBdr>
            <w:top w:val="none" w:sz="0" w:space="0" w:color="auto"/>
            <w:left w:val="none" w:sz="0" w:space="0" w:color="auto"/>
            <w:bottom w:val="none" w:sz="0" w:space="0" w:color="auto"/>
            <w:right w:val="none" w:sz="0" w:space="0" w:color="auto"/>
          </w:divBdr>
        </w:div>
        <w:div w:id="1588612290">
          <w:marLeft w:val="640"/>
          <w:marRight w:val="0"/>
          <w:marTop w:val="0"/>
          <w:marBottom w:val="0"/>
          <w:divBdr>
            <w:top w:val="none" w:sz="0" w:space="0" w:color="auto"/>
            <w:left w:val="none" w:sz="0" w:space="0" w:color="auto"/>
            <w:bottom w:val="none" w:sz="0" w:space="0" w:color="auto"/>
            <w:right w:val="none" w:sz="0" w:space="0" w:color="auto"/>
          </w:divBdr>
        </w:div>
        <w:div w:id="1401906638">
          <w:marLeft w:val="640"/>
          <w:marRight w:val="0"/>
          <w:marTop w:val="0"/>
          <w:marBottom w:val="0"/>
          <w:divBdr>
            <w:top w:val="none" w:sz="0" w:space="0" w:color="auto"/>
            <w:left w:val="none" w:sz="0" w:space="0" w:color="auto"/>
            <w:bottom w:val="none" w:sz="0" w:space="0" w:color="auto"/>
            <w:right w:val="none" w:sz="0" w:space="0" w:color="auto"/>
          </w:divBdr>
        </w:div>
        <w:div w:id="1975020871">
          <w:marLeft w:val="640"/>
          <w:marRight w:val="0"/>
          <w:marTop w:val="0"/>
          <w:marBottom w:val="0"/>
          <w:divBdr>
            <w:top w:val="none" w:sz="0" w:space="0" w:color="auto"/>
            <w:left w:val="none" w:sz="0" w:space="0" w:color="auto"/>
            <w:bottom w:val="none" w:sz="0" w:space="0" w:color="auto"/>
            <w:right w:val="none" w:sz="0" w:space="0" w:color="auto"/>
          </w:divBdr>
        </w:div>
        <w:div w:id="26567676">
          <w:marLeft w:val="640"/>
          <w:marRight w:val="0"/>
          <w:marTop w:val="0"/>
          <w:marBottom w:val="0"/>
          <w:divBdr>
            <w:top w:val="none" w:sz="0" w:space="0" w:color="auto"/>
            <w:left w:val="none" w:sz="0" w:space="0" w:color="auto"/>
            <w:bottom w:val="none" w:sz="0" w:space="0" w:color="auto"/>
            <w:right w:val="none" w:sz="0" w:space="0" w:color="auto"/>
          </w:divBdr>
        </w:div>
        <w:div w:id="886988676">
          <w:marLeft w:val="640"/>
          <w:marRight w:val="0"/>
          <w:marTop w:val="0"/>
          <w:marBottom w:val="0"/>
          <w:divBdr>
            <w:top w:val="none" w:sz="0" w:space="0" w:color="auto"/>
            <w:left w:val="none" w:sz="0" w:space="0" w:color="auto"/>
            <w:bottom w:val="none" w:sz="0" w:space="0" w:color="auto"/>
            <w:right w:val="none" w:sz="0" w:space="0" w:color="auto"/>
          </w:divBdr>
        </w:div>
        <w:div w:id="374089118">
          <w:marLeft w:val="640"/>
          <w:marRight w:val="0"/>
          <w:marTop w:val="0"/>
          <w:marBottom w:val="0"/>
          <w:divBdr>
            <w:top w:val="none" w:sz="0" w:space="0" w:color="auto"/>
            <w:left w:val="none" w:sz="0" w:space="0" w:color="auto"/>
            <w:bottom w:val="none" w:sz="0" w:space="0" w:color="auto"/>
            <w:right w:val="none" w:sz="0" w:space="0" w:color="auto"/>
          </w:divBdr>
        </w:div>
        <w:div w:id="1986079844">
          <w:marLeft w:val="640"/>
          <w:marRight w:val="0"/>
          <w:marTop w:val="0"/>
          <w:marBottom w:val="0"/>
          <w:divBdr>
            <w:top w:val="none" w:sz="0" w:space="0" w:color="auto"/>
            <w:left w:val="none" w:sz="0" w:space="0" w:color="auto"/>
            <w:bottom w:val="none" w:sz="0" w:space="0" w:color="auto"/>
            <w:right w:val="none" w:sz="0" w:space="0" w:color="auto"/>
          </w:divBdr>
        </w:div>
        <w:div w:id="125858469">
          <w:marLeft w:val="640"/>
          <w:marRight w:val="0"/>
          <w:marTop w:val="0"/>
          <w:marBottom w:val="0"/>
          <w:divBdr>
            <w:top w:val="none" w:sz="0" w:space="0" w:color="auto"/>
            <w:left w:val="none" w:sz="0" w:space="0" w:color="auto"/>
            <w:bottom w:val="none" w:sz="0" w:space="0" w:color="auto"/>
            <w:right w:val="none" w:sz="0" w:space="0" w:color="auto"/>
          </w:divBdr>
        </w:div>
        <w:div w:id="1308046575">
          <w:marLeft w:val="640"/>
          <w:marRight w:val="0"/>
          <w:marTop w:val="0"/>
          <w:marBottom w:val="0"/>
          <w:divBdr>
            <w:top w:val="none" w:sz="0" w:space="0" w:color="auto"/>
            <w:left w:val="none" w:sz="0" w:space="0" w:color="auto"/>
            <w:bottom w:val="none" w:sz="0" w:space="0" w:color="auto"/>
            <w:right w:val="none" w:sz="0" w:space="0" w:color="auto"/>
          </w:divBdr>
        </w:div>
        <w:div w:id="2077895591">
          <w:marLeft w:val="640"/>
          <w:marRight w:val="0"/>
          <w:marTop w:val="0"/>
          <w:marBottom w:val="0"/>
          <w:divBdr>
            <w:top w:val="none" w:sz="0" w:space="0" w:color="auto"/>
            <w:left w:val="none" w:sz="0" w:space="0" w:color="auto"/>
            <w:bottom w:val="none" w:sz="0" w:space="0" w:color="auto"/>
            <w:right w:val="none" w:sz="0" w:space="0" w:color="auto"/>
          </w:divBdr>
        </w:div>
        <w:div w:id="633489596">
          <w:marLeft w:val="640"/>
          <w:marRight w:val="0"/>
          <w:marTop w:val="0"/>
          <w:marBottom w:val="0"/>
          <w:divBdr>
            <w:top w:val="none" w:sz="0" w:space="0" w:color="auto"/>
            <w:left w:val="none" w:sz="0" w:space="0" w:color="auto"/>
            <w:bottom w:val="none" w:sz="0" w:space="0" w:color="auto"/>
            <w:right w:val="none" w:sz="0" w:space="0" w:color="auto"/>
          </w:divBdr>
        </w:div>
        <w:div w:id="838958485">
          <w:marLeft w:val="640"/>
          <w:marRight w:val="0"/>
          <w:marTop w:val="0"/>
          <w:marBottom w:val="0"/>
          <w:divBdr>
            <w:top w:val="none" w:sz="0" w:space="0" w:color="auto"/>
            <w:left w:val="none" w:sz="0" w:space="0" w:color="auto"/>
            <w:bottom w:val="none" w:sz="0" w:space="0" w:color="auto"/>
            <w:right w:val="none" w:sz="0" w:space="0" w:color="auto"/>
          </w:divBdr>
        </w:div>
        <w:div w:id="187917331">
          <w:marLeft w:val="640"/>
          <w:marRight w:val="0"/>
          <w:marTop w:val="0"/>
          <w:marBottom w:val="0"/>
          <w:divBdr>
            <w:top w:val="none" w:sz="0" w:space="0" w:color="auto"/>
            <w:left w:val="none" w:sz="0" w:space="0" w:color="auto"/>
            <w:bottom w:val="none" w:sz="0" w:space="0" w:color="auto"/>
            <w:right w:val="none" w:sz="0" w:space="0" w:color="auto"/>
          </w:divBdr>
        </w:div>
        <w:div w:id="533545686">
          <w:marLeft w:val="640"/>
          <w:marRight w:val="0"/>
          <w:marTop w:val="0"/>
          <w:marBottom w:val="0"/>
          <w:divBdr>
            <w:top w:val="none" w:sz="0" w:space="0" w:color="auto"/>
            <w:left w:val="none" w:sz="0" w:space="0" w:color="auto"/>
            <w:bottom w:val="none" w:sz="0" w:space="0" w:color="auto"/>
            <w:right w:val="none" w:sz="0" w:space="0" w:color="auto"/>
          </w:divBdr>
        </w:div>
        <w:div w:id="945773852">
          <w:marLeft w:val="640"/>
          <w:marRight w:val="0"/>
          <w:marTop w:val="0"/>
          <w:marBottom w:val="0"/>
          <w:divBdr>
            <w:top w:val="none" w:sz="0" w:space="0" w:color="auto"/>
            <w:left w:val="none" w:sz="0" w:space="0" w:color="auto"/>
            <w:bottom w:val="none" w:sz="0" w:space="0" w:color="auto"/>
            <w:right w:val="none" w:sz="0" w:space="0" w:color="auto"/>
          </w:divBdr>
        </w:div>
        <w:div w:id="1140345552">
          <w:marLeft w:val="640"/>
          <w:marRight w:val="0"/>
          <w:marTop w:val="0"/>
          <w:marBottom w:val="0"/>
          <w:divBdr>
            <w:top w:val="none" w:sz="0" w:space="0" w:color="auto"/>
            <w:left w:val="none" w:sz="0" w:space="0" w:color="auto"/>
            <w:bottom w:val="none" w:sz="0" w:space="0" w:color="auto"/>
            <w:right w:val="none" w:sz="0" w:space="0" w:color="auto"/>
          </w:divBdr>
        </w:div>
        <w:div w:id="1014377815">
          <w:marLeft w:val="640"/>
          <w:marRight w:val="0"/>
          <w:marTop w:val="0"/>
          <w:marBottom w:val="0"/>
          <w:divBdr>
            <w:top w:val="none" w:sz="0" w:space="0" w:color="auto"/>
            <w:left w:val="none" w:sz="0" w:space="0" w:color="auto"/>
            <w:bottom w:val="none" w:sz="0" w:space="0" w:color="auto"/>
            <w:right w:val="none" w:sz="0" w:space="0" w:color="auto"/>
          </w:divBdr>
        </w:div>
        <w:div w:id="651980918">
          <w:marLeft w:val="640"/>
          <w:marRight w:val="0"/>
          <w:marTop w:val="0"/>
          <w:marBottom w:val="0"/>
          <w:divBdr>
            <w:top w:val="none" w:sz="0" w:space="0" w:color="auto"/>
            <w:left w:val="none" w:sz="0" w:space="0" w:color="auto"/>
            <w:bottom w:val="none" w:sz="0" w:space="0" w:color="auto"/>
            <w:right w:val="none" w:sz="0" w:space="0" w:color="auto"/>
          </w:divBdr>
        </w:div>
        <w:div w:id="972252519">
          <w:marLeft w:val="640"/>
          <w:marRight w:val="0"/>
          <w:marTop w:val="0"/>
          <w:marBottom w:val="0"/>
          <w:divBdr>
            <w:top w:val="none" w:sz="0" w:space="0" w:color="auto"/>
            <w:left w:val="none" w:sz="0" w:space="0" w:color="auto"/>
            <w:bottom w:val="none" w:sz="0" w:space="0" w:color="auto"/>
            <w:right w:val="none" w:sz="0" w:space="0" w:color="auto"/>
          </w:divBdr>
        </w:div>
        <w:div w:id="1868909019">
          <w:marLeft w:val="640"/>
          <w:marRight w:val="0"/>
          <w:marTop w:val="0"/>
          <w:marBottom w:val="0"/>
          <w:divBdr>
            <w:top w:val="none" w:sz="0" w:space="0" w:color="auto"/>
            <w:left w:val="none" w:sz="0" w:space="0" w:color="auto"/>
            <w:bottom w:val="none" w:sz="0" w:space="0" w:color="auto"/>
            <w:right w:val="none" w:sz="0" w:space="0" w:color="auto"/>
          </w:divBdr>
        </w:div>
        <w:div w:id="539707410">
          <w:marLeft w:val="640"/>
          <w:marRight w:val="0"/>
          <w:marTop w:val="0"/>
          <w:marBottom w:val="0"/>
          <w:divBdr>
            <w:top w:val="none" w:sz="0" w:space="0" w:color="auto"/>
            <w:left w:val="none" w:sz="0" w:space="0" w:color="auto"/>
            <w:bottom w:val="none" w:sz="0" w:space="0" w:color="auto"/>
            <w:right w:val="none" w:sz="0" w:space="0" w:color="auto"/>
          </w:divBdr>
        </w:div>
        <w:div w:id="1468009507">
          <w:marLeft w:val="640"/>
          <w:marRight w:val="0"/>
          <w:marTop w:val="0"/>
          <w:marBottom w:val="0"/>
          <w:divBdr>
            <w:top w:val="none" w:sz="0" w:space="0" w:color="auto"/>
            <w:left w:val="none" w:sz="0" w:space="0" w:color="auto"/>
            <w:bottom w:val="none" w:sz="0" w:space="0" w:color="auto"/>
            <w:right w:val="none" w:sz="0" w:space="0" w:color="auto"/>
          </w:divBdr>
        </w:div>
        <w:div w:id="1592735891">
          <w:marLeft w:val="640"/>
          <w:marRight w:val="0"/>
          <w:marTop w:val="0"/>
          <w:marBottom w:val="0"/>
          <w:divBdr>
            <w:top w:val="none" w:sz="0" w:space="0" w:color="auto"/>
            <w:left w:val="none" w:sz="0" w:space="0" w:color="auto"/>
            <w:bottom w:val="none" w:sz="0" w:space="0" w:color="auto"/>
            <w:right w:val="none" w:sz="0" w:space="0" w:color="auto"/>
          </w:divBdr>
        </w:div>
        <w:div w:id="11612251">
          <w:marLeft w:val="640"/>
          <w:marRight w:val="0"/>
          <w:marTop w:val="0"/>
          <w:marBottom w:val="0"/>
          <w:divBdr>
            <w:top w:val="none" w:sz="0" w:space="0" w:color="auto"/>
            <w:left w:val="none" w:sz="0" w:space="0" w:color="auto"/>
            <w:bottom w:val="none" w:sz="0" w:space="0" w:color="auto"/>
            <w:right w:val="none" w:sz="0" w:space="0" w:color="auto"/>
          </w:divBdr>
        </w:div>
        <w:div w:id="904754451">
          <w:marLeft w:val="640"/>
          <w:marRight w:val="0"/>
          <w:marTop w:val="0"/>
          <w:marBottom w:val="0"/>
          <w:divBdr>
            <w:top w:val="none" w:sz="0" w:space="0" w:color="auto"/>
            <w:left w:val="none" w:sz="0" w:space="0" w:color="auto"/>
            <w:bottom w:val="none" w:sz="0" w:space="0" w:color="auto"/>
            <w:right w:val="none" w:sz="0" w:space="0" w:color="auto"/>
          </w:divBdr>
        </w:div>
        <w:div w:id="176816790">
          <w:marLeft w:val="640"/>
          <w:marRight w:val="0"/>
          <w:marTop w:val="0"/>
          <w:marBottom w:val="0"/>
          <w:divBdr>
            <w:top w:val="none" w:sz="0" w:space="0" w:color="auto"/>
            <w:left w:val="none" w:sz="0" w:space="0" w:color="auto"/>
            <w:bottom w:val="none" w:sz="0" w:space="0" w:color="auto"/>
            <w:right w:val="none" w:sz="0" w:space="0" w:color="auto"/>
          </w:divBdr>
        </w:div>
        <w:div w:id="1830124263">
          <w:marLeft w:val="640"/>
          <w:marRight w:val="0"/>
          <w:marTop w:val="0"/>
          <w:marBottom w:val="0"/>
          <w:divBdr>
            <w:top w:val="none" w:sz="0" w:space="0" w:color="auto"/>
            <w:left w:val="none" w:sz="0" w:space="0" w:color="auto"/>
            <w:bottom w:val="none" w:sz="0" w:space="0" w:color="auto"/>
            <w:right w:val="none" w:sz="0" w:space="0" w:color="auto"/>
          </w:divBdr>
        </w:div>
        <w:div w:id="1637178489">
          <w:marLeft w:val="640"/>
          <w:marRight w:val="0"/>
          <w:marTop w:val="0"/>
          <w:marBottom w:val="0"/>
          <w:divBdr>
            <w:top w:val="none" w:sz="0" w:space="0" w:color="auto"/>
            <w:left w:val="none" w:sz="0" w:space="0" w:color="auto"/>
            <w:bottom w:val="none" w:sz="0" w:space="0" w:color="auto"/>
            <w:right w:val="none" w:sz="0" w:space="0" w:color="auto"/>
          </w:divBdr>
        </w:div>
        <w:div w:id="1706784305">
          <w:marLeft w:val="640"/>
          <w:marRight w:val="0"/>
          <w:marTop w:val="0"/>
          <w:marBottom w:val="0"/>
          <w:divBdr>
            <w:top w:val="none" w:sz="0" w:space="0" w:color="auto"/>
            <w:left w:val="none" w:sz="0" w:space="0" w:color="auto"/>
            <w:bottom w:val="none" w:sz="0" w:space="0" w:color="auto"/>
            <w:right w:val="none" w:sz="0" w:space="0" w:color="auto"/>
          </w:divBdr>
        </w:div>
        <w:div w:id="1956328183">
          <w:marLeft w:val="640"/>
          <w:marRight w:val="0"/>
          <w:marTop w:val="0"/>
          <w:marBottom w:val="0"/>
          <w:divBdr>
            <w:top w:val="none" w:sz="0" w:space="0" w:color="auto"/>
            <w:left w:val="none" w:sz="0" w:space="0" w:color="auto"/>
            <w:bottom w:val="none" w:sz="0" w:space="0" w:color="auto"/>
            <w:right w:val="none" w:sz="0" w:space="0" w:color="auto"/>
          </w:divBdr>
        </w:div>
        <w:div w:id="772866964">
          <w:marLeft w:val="640"/>
          <w:marRight w:val="0"/>
          <w:marTop w:val="0"/>
          <w:marBottom w:val="0"/>
          <w:divBdr>
            <w:top w:val="none" w:sz="0" w:space="0" w:color="auto"/>
            <w:left w:val="none" w:sz="0" w:space="0" w:color="auto"/>
            <w:bottom w:val="none" w:sz="0" w:space="0" w:color="auto"/>
            <w:right w:val="none" w:sz="0" w:space="0" w:color="auto"/>
          </w:divBdr>
        </w:div>
      </w:divsChild>
    </w:div>
    <w:div w:id="512955131">
      <w:marLeft w:val="640"/>
      <w:marRight w:val="0"/>
      <w:marTop w:val="0"/>
      <w:marBottom w:val="0"/>
      <w:divBdr>
        <w:top w:val="none" w:sz="0" w:space="0" w:color="auto"/>
        <w:left w:val="none" w:sz="0" w:space="0" w:color="auto"/>
        <w:bottom w:val="none" w:sz="0" w:space="0" w:color="auto"/>
        <w:right w:val="none" w:sz="0" w:space="0" w:color="auto"/>
      </w:divBdr>
    </w:div>
    <w:div w:id="534002122">
      <w:marLeft w:val="640"/>
      <w:marRight w:val="0"/>
      <w:marTop w:val="0"/>
      <w:marBottom w:val="0"/>
      <w:divBdr>
        <w:top w:val="none" w:sz="0" w:space="0" w:color="auto"/>
        <w:left w:val="none" w:sz="0" w:space="0" w:color="auto"/>
        <w:bottom w:val="none" w:sz="0" w:space="0" w:color="auto"/>
        <w:right w:val="none" w:sz="0" w:space="0" w:color="auto"/>
      </w:divBdr>
    </w:div>
    <w:div w:id="570819488">
      <w:marLeft w:val="640"/>
      <w:marRight w:val="0"/>
      <w:marTop w:val="0"/>
      <w:marBottom w:val="0"/>
      <w:divBdr>
        <w:top w:val="none" w:sz="0" w:space="0" w:color="auto"/>
        <w:left w:val="none" w:sz="0" w:space="0" w:color="auto"/>
        <w:bottom w:val="none" w:sz="0" w:space="0" w:color="auto"/>
        <w:right w:val="none" w:sz="0" w:space="0" w:color="auto"/>
      </w:divBdr>
    </w:div>
    <w:div w:id="669482409">
      <w:marLeft w:val="640"/>
      <w:marRight w:val="0"/>
      <w:marTop w:val="0"/>
      <w:marBottom w:val="0"/>
      <w:divBdr>
        <w:top w:val="none" w:sz="0" w:space="0" w:color="auto"/>
        <w:left w:val="none" w:sz="0" w:space="0" w:color="auto"/>
        <w:bottom w:val="none" w:sz="0" w:space="0" w:color="auto"/>
        <w:right w:val="none" w:sz="0" w:space="0" w:color="auto"/>
      </w:divBdr>
    </w:div>
    <w:div w:id="716662833">
      <w:marLeft w:val="640"/>
      <w:marRight w:val="0"/>
      <w:marTop w:val="0"/>
      <w:marBottom w:val="0"/>
      <w:divBdr>
        <w:top w:val="none" w:sz="0" w:space="0" w:color="auto"/>
        <w:left w:val="none" w:sz="0" w:space="0" w:color="auto"/>
        <w:bottom w:val="none" w:sz="0" w:space="0" w:color="auto"/>
        <w:right w:val="none" w:sz="0" w:space="0" w:color="auto"/>
      </w:divBdr>
    </w:div>
    <w:div w:id="747113293">
      <w:marLeft w:val="640"/>
      <w:marRight w:val="0"/>
      <w:marTop w:val="0"/>
      <w:marBottom w:val="0"/>
      <w:divBdr>
        <w:top w:val="none" w:sz="0" w:space="0" w:color="auto"/>
        <w:left w:val="none" w:sz="0" w:space="0" w:color="auto"/>
        <w:bottom w:val="none" w:sz="0" w:space="0" w:color="auto"/>
        <w:right w:val="none" w:sz="0" w:space="0" w:color="auto"/>
      </w:divBdr>
    </w:div>
    <w:div w:id="930044651">
      <w:marLeft w:val="640"/>
      <w:marRight w:val="0"/>
      <w:marTop w:val="0"/>
      <w:marBottom w:val="0"/>
      <w:divBdr>
        <w:top w:val="none" w:sz="0" w:space="0" w:color="auto"/>
        <w:left w:val="none" w:sz="0" w:space="0" w:color="auto"/>
        <w:bottom w:val="none" w:sz="0" w:space="0" w:color="auto"/>
        <w:right w:val="none" w:sz="0" w:space="0" w:color="auto"/>
      </w:divBdr>
    </w:div>
    <w:div w:id="930236230">
      <w:marLeft w:val="640"/>
      <w:marRight w:val="0"/>
      <w:marTop w:val="0"/>
      <w:marBottom w:val="0"/>
      <w:divBdr>
        <w:top w:val="none" w:sz="0" w:space="0" w:color="auto"/>
        <w:left w:val="none" w:sz="0" w:space="0" w:color="auto"/>
        <w:bottom w:val="none" w:sz="0" w:space="0" w:color="auto"/>
        <w:right w:val="none" w:sz="0" w:space="0" w:color="auto"/>
      </w:divBdr>
    </w:div>
    <w:div w:id="958611314">
      <w:marLeft w:val="640"/>
      <w:marRight w:val="0"/>
      <w:marTop w:val="0"/>
      <w:marBottom w:val="0"/>
      <w:divBdr>
        <w:top w:val="none" w:sz="0" w:space="0" w:color="auto"/>
        <w:left w:val="none" w:sz="0" w:space="0" w:color="auto"/>
        <w:bottom w:val="none" w:sz="0" w:space="0" w:color="auto"/>
        <w:right w:val="none" w:sz="0" w:space="0" w:color="auto"/>
      </w:divBdr>
    </w:div>
    <w:div w:id="1003775644">
      <w:marLeft w:val="640"/>
      <w:marRight w:val="0"/>
      <w:marTop w:val="0"/>
      <w:marBottom w:val="0"/>
      <w:divBdr>
        <w:top w:val="none" w:sz="0" w:space="0" w:color="auto"/>
        <w:left w:val="none" w:sz="0" w:space="0" w:color="auto"/>
        <w:bottom w:val="none" w:sz="0" w:space="0" w:color="auto"/>
        <w:right w:val="none" w:sz="0" w:space="0" w:color="auto"/>
      </w:divBdr>
    </w:div>
    <w:div w:id="1019117542">
      <w:marLeft w:val="640"/>
      <w:marRight w:val="0"/>
      <w:marTop w:val="0"/>
      <w:marBottom w:val="0"/>
      <w:divBdr>
        <w:top w:val="none" w:sz="0" w:space="0" w:color="auto"/>
        <w:left w:val="none" w:sz="0" w:space="0" w:color="auto"/>
        <w:bottom w:val="none" w:sz="0" w:space="0" w:color="auto"/>
        <w:right w:val="none" w:sz="0" w:space="0" w:color="auto"/>
      </w:divBdr>
    </w:div>
    <w:div w:id="1046099815">
      <w:marLeft w:val="640"/>
      <w:marRight w:val="0"/>
      <w:marTop w:val="0"/>
      <w:marBottom w:val="0"/>
      <w:divBdr>
        <w:top w:val="none" w:sz="0" w:space="0" w:color="auto"/>
        <w:left w:val="none" w:sz="0" w:space="0" w:color="auto"/>
        <w:bottom w:val="none" w:sz="0" w:space="0" w:color="auto"/>
        <w:right w:val="none" w:sz="0" w:space="0" w:color="auto"/>
      </w:divBdr>
    </w:div>
    <w:div w:id="1066029291">
      <w:marLeft w:val="640"/>
      <w:marRight w:val="0"/>
      <w:marTop w:val="0"/>
      <w:marBottom w:val="0"/>
      <w:divBdr>
        <w:top w:val="none" w:sz="0" w:space="0" w:color="auto"/>
        <w:left w:val="none" w:sz="0" w:space="0" w:color="auto"/>
        <w:bottom w:val="none" w:sz="0" w:space="0" w:color="auto"/>
        <w:right w:val="none" w:sz="0" w:space="0" w:color="auto"/>
      </w:divBdr>
    </w:div>
    <w:div w:id="1123769981">
      <w:marLeft w:val="640"/>
      <w:marRight w:val="0"/>
      <w:marTop w:val="0"/>
      <w:marBottom w:val="0"/>
      <w:divBdr>
        <w:top w:val="none" w:sz="0" w:space="0" w:color="auto"/>
        <w:left w:val="none" w:sz="0" w:space="0" w:color="auto"/>
        <w:bottom w:val="none" w:sz="0" w:space="0" w:color="auto"/>
        <w:right w:val="none" w:sz="0" w:space="0" w:color="auto"/>
      </w:divBdr>
    </w:div>
    <w:div w:id="1299451293">
      <w:marLeft w:val="640"/>
      <w:marRight w:val="0"/>
      <w:marTop w:val="0"/>
      <w:marBottom w:val="0"/>
      <w:divBdr>
        <w:top w:val="none" w:sz="0" w:space="0" w:color="auto"/>
        <w:left w:val="none" w:sz="0" w:space="0" w:color="auto"/>
        <w:bottom w:val="none" w:sz="0" w:space="0" w:color="auto"/>
        <w:right w:val="none" w:sz="0" w:space="0" w:color="auto"/>
      </w:divBdr>
    </w:div>
    <w:div w:id="1318923278">
      <w:marLeft w:val="640"/>
      <w:marRight w:val="0"/>
      <w:marTop w:val="0"/>
      <w:marBottom w:val="0"/>
      <w:divBdr>
        <w:top w:val="none" w:sz="0" w:space="0" w:color="auto"/>
        <w:left w:val="none" w:sz="0" w:space="0" w:color="auto"/>
        <w:bottom w:val="none" w:sz="0" w:space="0" w:color="auto"/>
        <w:right w:val="none" w:sz="0" w:space="0" w:color="auto"/>
      </w:divBdr>
    </w:div>
    <w:div w:id="1478104827">
      <w:marLeft w:val="640"/>
      <w:marRight w:val="0"/>
      <w:marTop w:val="0"/>
      <w:marBottom w:val="0"/>
      <w:divBdr>
        <w:top w:val="none" w:sz="0" w:space="0" w:color="auto"/>
        <w:left w:val="none" w:sz="0" w:space="0" w:color="auto"/>
        <w:bottom w:val="none" w:sz="0" w:space="0" w:color="auto"/>
        <w:right w:val="none" w:sz="0" w:space="0" w:color="auto"/>
      </w:divBdr>
    </w:div>
    <w:div w:id="1499348930">
      <w:marLeft w:val="640"/>
      <w:marRight w:val="0"/>
      <w:marTop w:val="0"/>
      <w:marBottom w:val="0"/>
      <w:divBdr>
        <w:top w:val="none" w:sz="0" w:space="0" w:color="auto"/>
        <w:left w:val="none" w:sz="0" w:space="0" w:color="auto"/>
        <w:bottom w:val="none" w:sz="0" w:space="0" w:color="auto"/>
        <w:right w:val="none" w:sz="0" w:space="0" w:color="auto"/>
      </w:divBdr>
    </w:div>
    <w:div w:id="1515730315">
      <w:marLeft w:val="640"/>
      <w:marRight w:val="0"/>
      <w:marTop w:val="0"/>
      <w:marBottom w:val="0"/>
      <w:divBdr>
        <w:top w:val="none" w:sz="0" w:space="0" w:color="auto"/>
        <w:left w:val="none" w:sz="0" w:space="0" w:color="auto"/>
        <w:bottom w:val="none" w:sz="0" w:space="0" w:color="auto"/>
        <w:right w:val="none" w:sz="0" w:space="0" w:color="auto"/>
      </w:divBdr>
    </w:div>
    <w:div w:id="1519658567">
      <w:marLeft w:val="640"/>
      <w:marRight w:val="0"/>
      <w:marTop w:val="0"/>
      <w:marBottom w:val="0"/>
      <w:divBdr>
        <w:top w:val="none" w:sz="0" w:space="0" w:color="auto"/>
        <w:left w:val="none" w:sz="0" w:space="0" w:color="auto"/>
        <w:bottom w:val="none" w:sz="0" w:space="0" w:color="auto"/>
        <w:right w:val="none" w:sz="0" w:space="0" w:color="auto"/>
      </w:divBdr>
    </w:div>
    <w:div w:id="1538856180">
      <w:marLeft w:val="640"/>
      <w:marRight w:val="0"/>
      <w:marTop w:val="0"/>
      <w:marBottom w:val="0"/>
      <w:divBdr>
        <w:top w:val="none" w:sz="0" w:space="0" w:color="auto"/>
        <w:left w:val="none" w:sz="0" w:space="0" w:color="auto"/>
        <w:bottom w:val="none" w:sz="0" w:space="0" w:color="auto"/>
        <w:right w:val="none" w:sz="0" w:space="0" w:color="auto"/>
      </w:divBdr>
    </w:div>
    <w:div w:id="1704599202">
      <w:marLeft w:val="640"/>
      <w:marRight w:val="0"/>
      <w:marTop w:val="0"/>
      <w:marBottom w:val="0"/>
      <w:divBdr>
        <w:top w:val="none" w:sz="0" w:space="0" w:color="auto"/>
        <w:left w:val="none" w:sz="0" w:space="0" w:color="auto"/>
        <w:bottom w:val="none" w:sz="0" w:space="0" w:color="auto"/>
        <w:right w:val="none" w:sz="0" w:space="0" w:color="auto"/>
      </w:divBdr>
    </w:div>
    <w:div w:id="1730958438">
      <w:marLeft w:val="640"/>
      <w:marRight w:val="0"/>
      <w:marTop w:val="0"/>
      <w:marBottom w:val="0"/>
      <w:divBdr>
        <w:top w:val="none" w:sz="0" w:space="0" w:color="auto"/>
        <w:left w:val="none" w:sz="0" w:space="0" w:color="auto"/>
        <w:bottom w:val="none" w:sz="0" w:space="0" w:color="auto"/>
        <w:right w:val="none" w:sz="0" w:space="0" w:color="auto"/>
      </w:divBdr>
    </w:div>
    <w:div w:id="1744838644">
      <w:marLeft w:val="640"/>
      <w:marRight w:val="0"/>
      <w:marTop w:val="0"/>
      <w:marBottom w:val="0"/>
      <w:divBdr>
        <w:top w:val="none" w:sz="0" w:space="0" w:color="auto"/>
        <w:left w:val="none" w:sz="0" w:space="0" w:color="auto"/>
        <w:bottom w:val="none" w:sz="0" w:space="0" w:color="auto"/>
        <w:right w:val="none" w:sz="0" w:space="0" w:color="auto"/>
      </w:divBdr>
    </w:div>
    <w:div w:id="1844516632">
      <w:marLeft w:val="640"/>
      <w:marRight w:val="0"/>
      <w:marTop w:val="0"/>
      <w:marBottom w:val="0"/>
      <w:divBdr>
        <w:top w:val="none" w:sz="0" w:space="0" w:color="auto"/>
        <w:left w:val="none" w:sz="0" w:space="0" w:color="auto"/>
        <w:bottom w:val="none" w:sz="0" w:space="0" w:color="auto"/>
        <w:right w:val="none" w:sz="0" w:space="0" w:color="auto"/>
      </w:divBdr>
    </w:div>
    <w:div w:id="1963731006">
      <w:marLeft w:val="640"/>
      <w:marRight w:val="0"/>
      <w:marTop w:val="0"/>
      <w:marBottom w:val="0"/>
      <w:divBdr>
        <w:top w:val="none" w:sz="0" w:space="0" w:color="auto"/>
        <w:left w:val="none" w:sz="0" w:space="0" w:color="auto"/>
        <w:bottom w:val="none" w:sz="0" w:space="0" w:color="auto"/>
        <w:right w:val="none" w:sz="0" w:space="0" w:color="auto"/>
      </w:divBdr>
    </w:div>
    <w:div w:id="2031644708">
      <w:marLeft w:val="64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glossaryDocument" Target="glossary/document.xm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BD15501-17D3-4962-8ADA-7FE389FB5AF2}"/>
      </w:docPartPr>
      <w:docPartBody>
        <w:p w:rsidR="008C0EE3" w:rsidRDefault="00CC2698">
          <w:r w:rsidRPr="00F21872">
            <w:rPr>
              <w:rStyle w:val="PlaceholderText"/>
            </w:rPr>
            <w:t>Click or tap here to enter text.</w:t>
          </w:r>
        </w:p>
      </w:docPartBody>
    </w:docPart>
    <w:docPart>
      <w:docPartPr>
        <w:name w:val="A1C9AD22B6104917819856649C2D6499"/>
        <w:category>
          <w:name w:val="General"/>
          <w:gallery w:val="placeholder"/>
        </w:category>
        <w:types>
          <w:type w:val="bbPlcHdr"/>
        </w:types>
        <w:behaviors>
          <w:behavior w:val="content"/>
        </w:behaviors>
        <w:guid w:val="{14726000-ED94-45F0-8A27-B4990D1E1550}"/>
      </w:docPartPr>
      <w:docPartBody>
        <w:p w:rsidR="001F1821" w:rsidRDefault="009E736C" w:rsidP="009E736C">
          <w:pPr>
            <w:pStyle w:val="A1C9AD22B6104917819856649C2D6499"/>
          </w:pPr>
          <w:r w:rsidRPr="00F21872">
            <w:rPr>
              <w:rStyle w:val="PlaceholderText"/>
            </w:rPr>
            <w:t>Click or tap here to enter text.</w:t>
          </w:r>
        </w:p>
      </w:docPartBody>
    </w:docPart>
    <w:docPart>
      <w:docPartPr>
        <w:name w:val="2868794AEB564FDA90A74E75CB12335B"/>
        <w:category>
          <w:name w:val="General"/>
          <w:gallery w:val="placeholder"/>
        </w:category>
        <w:types>
          <w:type w:val="bbPlcHdr"/>
        </w:types>
        <w:behaviors>
          <w:behavior w:val="content"/>
        </w:behaviors>
        <w:guid w:val="{7C5DD4AC-4F17-4C97-BDA4-F6D53D21CB15}"/>
      </w:docPartPr>
      <w:docPartBody>
        <w:p w:rsidR="00937222" w:rsidRDefault="00DD4DC6" w:rsidP="00DD4DC6">
          <w:pPr>
            <w:pStyle w:val="2868794AEB564FDA90A74E75CB12335B"/>
          </w:pPr>
          <w:r>
            <w:rPr>
              <w:rFonts w:asciiTheme="majorHAnsi" w:eastAsiaTheme="majorEastAsia" w:hAnsiTheme="majorHAnsi" w:cstheme="majorBidi"/>
              <w:color w:val="156082" w:themeColor="accent1"/>
              <w:sz w:val="27"/>
              <w:szCs w:val="27"/>
            </w:rPr>
            <w:t>[Document title]</w:t>
          </w:r>
        </w:p>
      </w:docPartBody>
    </w:docPart>
    <w:docPart>
      <w:docPartPr>
        <w:name w:val="2971F4BC74F144E2A610AAD4AE3D5FFA"/>
        <w:category>
          <w:name w:val="General"/>
          <w:gallery w:val="placeholder"/>
        </w:category>
        <w:types>
          <w:type w:val="bbPlcHdr"/>
        </w:types>
        <w:behaviors>
          <w:behavior w:val="content"/>
        </w:behaviors>
        <w:guid w:val="{190ECE1A-D25B-465B-B33A-8305D5059E3D}"/>
      </w:docPartPr>
      <w:docPartBody>
        <w:p w:rsidR="00937222" w:rsidRDefault="00DD4DC6" w:rsidP="00DD4DC6">
          <w:pPr>
            <w:pStyle w:val="2971F4BC74F144E2A610AAD4AE3D5FFA"/>
          </w:pPr>
          <w:r>
            <w:rPr>
              <w:rFonts w:asciiTheme="majorHAnsi" w:eastAsiaTheme="majorEastAsia" w:hAnsiTheme="majorHAnsi" w:cstheme="majorBidi"/>
              <w:color w:val="156082" w:themeColor="accent1"/>
              <w:sz w:val="27"/>
              <w:szCs w:val="27"/>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2040503050203030202"/>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Kruti Dev 021">
    <w:altName w:val="Calibri"/>
    <w:panose1 w:val="00000000000000000000"/>
    <w:charset w:val="00"/>
    <w:family w:val="auto"/>
    <w:pitch w:val="variable"/>
    <w:sig w:usb0="00000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Kruti Dev 014">
    <w:altName w:val="Calibri"/>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Kruti Dev 010">
    <w:altName w:val="Calibri"/>
    <w:panose1 w:val="00000000000000000000"/>
    <w:charset w:val="00"/>
    <w:family w:val="auto"/>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698"/>
    <w:rsid w:val="00013F61"/>
    <w:rsid w:val="00053408"/>
    <w:rsid w:val="00066C4C"/>
    <w:rsid w:val="00066E14"/>
    <w:rsid w:val="000A4767"/>
    <w:rsid w:val="000E7AF1"/>
    <w:rsid w:val="0013375D"/>
    <w:rsid w:val="00165B3F"/>
    <w:rsid w:val="001C2A56"/>
    <w:rsid w:val="001F1821"/>
    <w:rsid w:val="00210D90"/>
    <w:rsid w:val="00222501"/>
    <w:rsid w:val="00227034"/>
    <w:rsid w:val="002922C5"/>
    <w:rsid w:val="002C2EFC"/>
    <w:rsid w:val="003152C7"/>
    <w:rsid w:val="003336D1"/>
    <w:rsid w:val="003376AA"/>
    <w:rsid w:val="003725A6"/>
    <w:rsid w:val="00372ECC"/>
    <w:rsid w:val="00387EE8"/>
    <w:rsid w:val="003A22B5"/>
    <w:rsid w:val="003B42C5"/>
    <w:rsid w:val="003C3CF9"/>
    <w:rsid w:val="003F77A5"/>
    <w:rsid w:val="00407534"/>
    <w:rsid w:val="004603F2"/>
    <w:rsid w:val="00474452"/>
    <w:rsid w:val="004808DB"/>
    <w:rsid w:val="004C308E"/>
    <w:rsid w:val="004E7A88"/>
    <w:rsid w:val="005C3616"/>
    <w:rsid w:val="005F078F"/>
    <w:rsid w:val="00632A5B"/>
    <w:rsid w:val="00657B25"/>
    <w:rsid w:val="006857DB"/>
    <w:rsid w:val="006A0B61"/>
    <w:rsid w:val="006E2D28"/>
    <w:rsid w:val="007168E3"/>
    <w:rsid w:val="0078509B"/>
    <w:rsid w:val="008B3734"/>
    <w:rsid w:val="008C0EE3"/>
    <w:rsid w:val="008E4DCD"/>
    <w:rsid w:val="00913EC9"/>
    <w:rsid w:val="00921903"/>
    <w:rsid w:val="00937222"/>
    <w:rsid w:val="00980794"/>
    <w:rsid w:val="0099463E"/>
    <w:rsid w:val="009E736C"/>
    <w:rsid w:val="009F4130"/>
    <w:rsid w:val="00A04627"/>
    <w:rsid w:val="00A31F31"/>
    <w:rsid w:val="00A74F0A"/>
    <w:rsid w:val="00AD6EAC"/>
    <w:rsid w:val="00AF5802"/>
    <w:rsid w:val="00B77ED4"/>
    <w:rsid w:val="00BF15F1"/>
    <w:rsid w:val="00BF7B05"/>
    <w:rsid w:val="00C04500"/>
    <w:rsid w:val="00C554EB"/>
    <w:rsid w:val="00C651CF"/>
    <w:rsid w:val="00C7549A"/>
    <w:rsid w:val="00C94CD4"/>
    <w:rsid w:val="00CB6EFB"/>
    <w:rsid w:val="00CC2427"/>
    <w:rsid w:val="00CC2698"/>
    <w:rsid w:val="00D14D95"/>
    <w:rsid w:val="00D16317"/>
    <w:rsid w:val="00D96AA0"/>
    <w:rsid w:val="00DD4DC6"/>
    <w:rsid w:val="00EC1195"/>
    <w:rsid w:val="00EC4EC0"/>
    <w:rsid w:val="00EF1EAD"/>
    <w:rsid w:val="00F140D9"/>
    <w:rsid w:val="00F4213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IN" w:eastAsia="en-IN"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E736C"/>
    <w:rPr>
      <w:color w:val="666666"/>
    </w:rPr>
  </w:style>
  <w:style w:type="paragraph" w:customStyle="1" w:styleId="A1C9AD22B6104917819856649C2D6499">
    <w:name w:val="A1C9AD22B6104917819856649C2D6499"/>
    <w:rsid w:val="009E736C"/>
  </w:style>
  <w:style w:type="paragraph" w:customStyle="1" w:styleId="2868794AEB564FDA90A74E75CB12335B">
    <w:name w:val="2868794AEB564FDA90A74E75CB12335B"/>
    <w:rsid w:val="00DD4DC6"/>
    <w:rPr>
      <w:szCs w:val="24"/>
      <w:lang w:bidi="ar-SA"/>
    </w:rPr>
  </w:style>
  <w:style w:type="paragraph" w:customStyle="1" w:styleId="2971F4BC74F144E2A610AAD4AE3D5FFA">
    <w:name w:val="2971F4BC74F144E2A610AAD4AE3D5FFA"/>
    <w:rsid w:val="00DD4DC6"/>
    <w:rPr>
      <w:szCs w:val="24"/>
      <w:lang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5A7087-BFC1-46E0-8279-0B806A45B891}">
  <we:reference id="wa104382081" version="1.55.1.0" store="en-US" storeType="OMEX"/>
  <we:alternateReferences>
    <we:reference id="WA104382081" version="1.55.1.0" store="" storeType="OMEX"/>
  </we:alternateReferences>
  <we:properties>
    <we:property name="MENDELEY_BIBLIOGRAPHY_IS_DIRTY" value="true"/>
    <we:property name="MENDELEY_BIBLIOGRAPHY_LAST_MODIFIED" value="1773638473702"/>
    <we:property name="MENDELEY_CITATIONS" value="[{&quot;citationID&quot;:&quot;MENDELEY_CITATION_5011b532-e183-4ea4-bd55-6e16d6bf7eed&quot;,&quot;properties&quot;:{&quot;noteIndex&quot;:0},&quot;isEdited&quot;:false,&quot;manualOverride&quot;:{&quot;isManuallyOverridden&quot;:false,&quot;citeprocText&quot;:&quot;[1,2]&quot;,&quot;manualOverrideText&quot;:&quot;&quot;},&quot;citationTag&quot;:&quot;MENDELEY_CITATION_v3_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&quot;,&quot;citationItems&quot;:[{&quot;id&quot;:&quot;458f975f-b9e8-3f99-96a3-79de53567cf4&quot;,&quot;itemData&quot;:{&quot;type&quot;:&quot;article&quot;,&quot;id&quot;:&quot;458f975f-b9e8-3f99-96a3-79de53567cf4&quot;,&quot;title&quot;:&quot;Self-medication and antibiotic resistance: Crisis, current challenges, and prevention&quot;,&quot;author&quot;:[{&quot;family&quot;:&quot;Rather&quot;,&quot;given&quot;:&quot;Irfan A.&quot;,&quot;parse-names&quot;:false,&quot;dropping-particle&quot;:&quot;&quot;,&quot;non-dropping-particle&quot;:&quot;&quot;},{&quot;family&quot;:&quot;Kim&quot;,&quot;given&quot;:&quot;Byung Chun&quot;,&quot;parse-names&quot;:false,&quot;dropping-particle&quot;:&quot;&quot;,&quot;non-dropping-particle&quot;:&quot;&quot;},{&quot;family&quot;:&quot;Bajpai&quot;,&quot;given&quot;:&quot;Vivek K.&quot;,&quot;parse-names&quot;:false,&quot;dropping-particle&quot;:&quot;&quot;,&quot;non-dropping-particle&quot;:&quot;&quot;},{&quot;family&quot;:&quot;Park&quot;,&quot;given&quot;:&quot;Yong Ha&quot;,&quot;parse-names&quot;:false,&quot;dropping-particle&quot;:&quot;&quot;,&quot;non-dropping-particle&quot;:&quot;&quot;}],&quot;container-title&quot;:&quot;Saudi Journal of Biological Sciences&quot;,&quot;container-title-short&quot;:&quot;Saudi J. Biol. Sci.&quot;,&quot;DOI&quot;:&quot;10.1016/j.sjbs.2017.01.004&quot;,&quot;ISSN&quot;:&quot;1319562X&quot;,&quot;PMID&quot;:&quot;28490950&quot;,&quot;issued&quot;:{&quot;date-parts&quot;:[[2017,5,1]]},&quot;page&quot;:&quot;808-812&quot;,&quot;abstract&quot;:&quot;The present study aims to explore the crisis of antibiotic resistance and discover more about the current challenges related to self-medication. The current challenges related to antibiotic resistance are unique and differ from the challenges of the past since new bacterial pathogens are involved and continue to evolve. Strains with resistance to multiple antibiotic classes have emerged which the discovery of new antibiotics has failed to match. The consequences of antibiotic resistance are grave with mortality and morbidity continually on the rise. This paper also highlights the possible interventions that can be effective at the micro or individual level in the prevention of development of antibiotic resistance.&quot;,&quot;publisher&quot;:&quot;Elsevier B.V.&quot;,&quot;issue&quot;:&quot;4&quot;,&quot;volume&quot;:&quot;24&quot;},&quot;isTemporary&quot;:false},{&quot;id&quot;:&quot;a6b14d94-ae31-30e4-bc41-0a309ee60bfa&quot;,&quot;itemData&quot;:{&quot;type&quot;:&quot;report&quot;,&quot;id&quot;:&quot;a6b14d94-ae31-30e4-bc41-0a309ee60bfa&quot;,&quot;title&quot;:&quot;Kumar Arpit et al. Patterns of Antibiotic Use and Public Awareness of Antimicrobial Resistance: A Systematic Review and Meta-analysis International Journal of Medical and Pharmaceutical Research Patterns of Antibiotic Use and Public Awareness of Antimicrobial Resistance: A Systematic Review and Meta-analysis&quot;,&quot;author&quot;:[{&quot;family&quot;:&quot;Arpit&quot;,&quot;given&quot;:&quot;Kumar&quot;,&quot;parse-names&quot;:false,&quot;dropping-particle&quot;:&quot;&quot;,&quot;non-dropping-particle&quot;:&quot;&quot;},{&quot;family&quot;:&quot;Raj&quot;,&quot;given&quot;:&quot;Mansi&quot;,&quot;parse-names&quot;:false,&quot;dropping-particle&quot;:&quot;&quot;,&quot;non-dropping-particle&quot;:&quot;&quot;},{&quot;family&quot;:&quot;Ladha&quot;,&quot;given&quot;:&quot;Nikhilesh&quot;,&quot;parse-names&quot;:false,&quot;dropping-particle&quot;:&quot;&quot;,&quot;non-dropping-particle&quot;:&quot;&quot;},{&quot;family&quot;:&quot;Kumar&quot;,&quot;given&quot;:&quot;Dr&quot;,&quot;parse-names&quot;:false,&quot;dropping-particle&quot;:&quot;&quot;,&quot;non-dropping-particle&quot;:&quot;&quot;},{&quot;family&quot;:&quot;Graduate&quot;,&quot;given&quot;:&quot;Arpit Post&quot;,&quot;parse-names&quot;:false,&quot;dropping-particle&quot;:&quot;&quot;,&quot;non-dropping-particle&quot;:&quot;&quot;},{&quot;family&quot;:&quot;Resident&quot;,&quot;given&quot;:&quot;Junior&quot;,&quot;parse-names&quot;:false,&quot;dropping-particle&quot;:&quot;&quot;,&quot;non-dropping-particle&quot;:&quot;&quot;}],&quot;container-title&quot;:&quot;Int. J Med. Pharm. Res&quot;,&quot;URL&quot;:&quot;https://ijmpr.in/&quot;,&quot;issued&quot;:{&quot;date-parts&quot;:[[2025]]},&quot;number-of-pages&quot;:&quot;964-969&quot;,&quot;abstract&quot;:&quot;Background: Antimicrobial resistance (AMR) is a growing global health threat, largely driven by inappropriate antibiotic use and inadequate public awareness. Misuse of antibiotics contributes to rising morbidity, mortality, and healthcare burden, particularly in low-and middle-income countries. Objectives: To systematically review antibiotic usage patterns and evaluate public awareness regarding AMR, and to provide pooled estimates through meta-analysis. Methods: A comprehensive literature search was conducted in PubMed, Scopus, Web of Science, and Embase for studies published between January 2000 and December 2024. Studies assessing antibiotic prescription behaviors or public knowledge of AMR were included. Data were pooled using a random-effects model, and heterogeneity assessed via the I² statistic. PRISMA guidelines were followed. Results: A total of 57 studies involving 68,442 participants were included, of which 45 contributed to meta-analysis. The pooled prevalence of inappropriate antibiotic use was 41% (95% CI: 36-47%), with 34% practicing self-medication and 38% using antibiotics for viral infections. Only 37% (95% CI: 32-43%) of the general public demonstrated adequate awareness of AMR. Among healthcare professionals, 54% adhered to guideline-based prescribing, despite awareness levels of 78%. Misuse was highest in LMICs (48%) compared to developed regions (29%). Conclusion: Inappropriate antibiotic use and low AMR awareness remain prevalent worldwide. Targeted educational strategies, stricter prescription regulations, and reinforced antibiotic stewardship programs are urgently needed to mitigate resistance development.&quot;,&quot;issue&quot;:&quot;6&quot;,&quot;volume&quot;:&quot;6&quot;,&quot;container-title-short&quot;:&quot;&quot;},&quot;isTemporary&quot;:false}]},{&quot;citationID&quot;:&quot;MENDELEY_CITATION_557c047f-76a4-4c5e-a17e-936e679d4a33&quot;,&quot;properties&quot;:{&quot;noteIndex&quot;:0},&quot;isEdited&quot;:false,&quot;manualOverride&quot;:{&quot;isManuallyOverridden&quot;:false,&quot;citeprocText&quot;:&quot;[3]&quot;,&quot;manualOverrideText&quot;:&quot;&quot;},&quot;citationTag&quot;:&quot;MENDELEY_CITATION_v3_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&quot;,&quot;citationItems&quot;:[{&quot;id&quot;:&quot;05f776f3-83ba-3f02-b587-fe31491d19b0&quot;,&quot;itemData&quot;:{&quot;type&quot;:&quot;article&quot;,&quot;id&quot;:&quot;05f776f3-83ba-3f02-b587-fe31491d19b0&quot;,&quot;title&quot;:&quot;The Potential Impact of Antibiotic Exposure on the Microbiome and Human Health&quot;,&quot;author&quot;:[{&quot;family&quot;:&quot;Li&quot;,&quot;given&quot;:&quot;Siqi&quot;,&quot;parse-names&quot;:false,&quot;dropping-particle&quot;:&quot;&quot;,&quot;non-dropping-particle&quot;:&quot;&quot;},{&quot;family&quot;:&quot;Liu&quot;,&quot;given&quot;:&quot;Jiahao&quot;,&quot;parse-names&quot;:false,&quot;dropping-particle&quot;:&quot;&quot;,&quot;non-dropping-particle&quot;:&quot;&quot;},{&quot;family&quot;:&quot;Zhang&quot;,&quot;given&quot;:&quot;Xinyang&quot;,&quot;parse-names&quot;:false,&quot;dropping-particle&quot;:&quot;&quot;,&quot;non-dropping-particle&quot;:&quot;&quot;},{&quot;family&quot;:&quot;Gu&quot;,&quot;given&quot;:&quot;Qihong&quot;,&quot;parse-names&quot;:false,&quot;dropping-particle&quot;:&quot;&quot;,&quot;non-dropping-particle&quot;:&quot;&quot;},{&quot;family&quot;:&quot;Wu&quot;,&quot;given&quot;:&quot;Yutong&quot;,&quot;parse-names&quot;:false,&quot;dropping-particle&quot;:&quot;&quot;,&quot;non-dropping-particle&quot;:&quot;&quot;},{&quot;family&quot;:&quot;Tao&quot;,&quot;given&quot;:&quot;Xiaobo&quot;,&quot;parse-names&quot;:false,&quot;dropping-particle&quot;:&quot;&quot;,&quot;non-dropping-particle&quot;:&quot;&quot;},{&quot;family&quot;:&quot;Tian&quot;,&quot;given&quot;:&quot;Tian&quot;,&quot;parse-names&quot;:false,&quot;dropping-particle&quot;:&quot;&quot;,&quot;non-dropping-particle&quot;:&quot;&quot;},{&quot;family&quot;:&quot;Pan&quot;,&quot;given&quot;:&quot;Gongbu&quot;,&quot;parse-names&quot;:false,&quot;dropping-particle&quot;:&quot;&quot;,&quot;non-dropping-particle&quot;:&quot;&quot;},{&quot;family&quot;:&quot;Chu&quot;,&quot;given&quot;:&quot;Minjie&quot;,&quot;parse-names&quot;:false,&quot;dropping-particle&quot;:&quot;&quot;,&quot;non-dropping-particle&quot;:&quot;&quot;}],&quot;container-title&quot;:&quot;Microorganisms&quot;,&quot;container-title-short&quot;:&quot;Microorganisms&quot;,&quot;DOI&quot;:&quot;10.3390/microorganisms13030602&quot;,&quot;ISSN&quot;:&quot;20762607&quot;,&quot;issued&quot;:{&quot;date-parts&quot;:[[2025,3,1]]},&quot;abstract&quot;:&quot;Antibiotics are a cornerstone of modern medicine, saving countless lives. However, their widespread use presents two major challenges. First, antibiotic-induced changes in the microbiome can disrupt immune function, increasing the susceptibility to diseases associated with these alterations. Second, prolonged antibiotic use fosters the proliferation of antibiotic resistance genes, leading to the emergence of resistant strains and threatening our ability to control infections. These challenges highlight an urgent global health crisis, necessitating in-depth investigation into the multifaceted effects of antibiotic exposure on microbiome dynamics and human health. In this review, we explore the potential effects of antibiotic exposure on the microbiome and its implications for overall health. Additionally, we examine the role of emerging technologies in addressing these challenges and in shaping future antibiotic development. Our goal is to provide insights that will inform more effective public health strategies and interventions aimed at mitigating the adverse consequences of antibiotic use, restoring microbial balance, and improving overall health outcomes.&quot;,&quot;publisher&quot;:&quot;Multidisciplinary Digital Publishing Institute (MDPI)&quot;,&quot;issue&quot;:&quot;3&quot;,&quot;volume&quot;:&quot;13&quot;},&quot;isTemporary&quot;:false}]},{&quot;citationID&quot;:&quot;MENDELEY_CITATION_b62731df-b354-490f-8b46-80bf4fa95bf4&quot;,&quot;properties&quot;:{&quot;noteIndex&quot;:0},&quot;isEdited&quot;:false,&quot;manualOverride&quot;:{&quot;isManuallyOverridden&quot;:false,&quot;citeprocText&quot;:&quot;[4]&quot;,&quot;manualOverrideText&quot;:&quot;&quot;},&quot;citationTag&quot;:&quot;MENDELEY_CITATION_v3_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&quot;,&quot;citationItems&quot;:[{&quot;id&quot;:&quot;2ad8c9cf-8e39-3259-b49c-dca034e9c7d8&quot;,&quot;itemData&quot;:{&quot;type&quot;:&quot;article&quot;,&quot;id&quot;:&quot;2ad8c9cf-8e39-3259-b49c-dca034e9c7d8&quot;,&quot;title&quot;:&quot;Oral antibiotic use and chronic disease: long-term health impact beyond antimicrobial resistance and Clostridioides difficile&quot;,&quot;author&quot;:[{&quot;family&quot;:&quot;Queen&quot;,&quot;given&quot;:&quot;Jessica&quot;,&quot;parse-names&quot;:false,&quot;dropping-particle&quot;:&quot;&quot;,&quot;non-dropping-particle&quot;:&quot;&quot;},{&quot;family&quot;:&quot;Zhang&quot;,&quot;given&quot;:&quot;Jiajia&quot;,&quot;parse-names&quot;:false,&quot;dropping-particle&quot;:&quot;&quot;,&quot;non-dropping-particle&quot;:&quot;&quot;},{&quot;family&quot;:&quot;Sears&quot;,&quot;given&quot;:&quot;Cynthia L.&quot;,&quot;parse-names&quot;:false,&quot;dropping-particle&quot;:&quot;&quot;,&quot;non-dropping-particle&quot;:&quot;&quot;}],&quot;container-title&quot;:&quot;Gut Microbes&quot;,&quot;container-title-short&quot;:&quot;Gut Microbes&quot;,&quot;DOI&quot;:&quot;10.1080/19490976.2019.1706425&quot;,&quot;ISSN&quot;:&quot;19490984&quot;,&quot;PMID&quot;:&quot;32037950&quot;,&quot;issued&quot;:{&quot;date-parts&quot;:[[2020,7,3]]},&quot;page&quot;:&quot;1092-1103&quot;,&quot;abstract&quot;:&quot;We recently reported an increased colon cancer risk associated with oral antibiotic use in a large United Kingdom population. This association between antibiotic exposure and cancer risk adds to a growing body of evidence that antibiotic use has unintended off-target long-term health consequences. This addendum highlights major studies linking antibiotic use and chronic disease in pediatric and adult populations. Microbiota dysbiosis is the key proposed mechanism underlying antibiotic:disease associations, resulting in alterations in gene expression, epigenetic modification, colonization by pathogenic bacteria, instigation of biofilms, and immune regulation and inflammation. These adverse outcomes of antibiotic exposure underscore the need for diagnostic and antibiotic stewardship, as well as the urgency for further development of non-antibiotic therapies for bacterial infections.&quot;,&quot;publisher&quot;:&quot;Taylor and Francis Inc.&quot;,&quot;issue&quot;:&quot;4&quot;,&quot;volume&quot;:&quot;11&quot;},&quot;isTemporary&quot;:false}]},{&quot;citationID&quot;:&quot;MENDELEY_CITATION_59900aa9-94a9-4114-83c7-8cf64e01a381&quot;,&quot;properties&quot;:{&quot;noteIndex&quot;:0},&quot;isEdited&quot;:false,&quot;manualOverride&quot;:{&quot;isManuallyOverridden&quot;:false,&quot;citeprocText&quot;:&quot;[5]&quot;,&quot;manualOverrideText&quot;:&quot;&quot;},&quot;citationTag&quot;:&quot;MENDELEY_CITATION_v3_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&quot;,&quot;citationItems&quot;:[{&quot;id&quot;:&quot;ae352fe9-cfe6-3b79-a137-b745b92406a0&quot;,&quot;itemData&quot;:{&quot;type&quot;:&quot;article&quot;,&quot;id&quot;:&quot;ae352fe9-cfe6-3b79-a137-b745b92406a0&quot;,&quot;title&quot;:&quot;The Impact of Antibiotic Therapy on Intestinal Microbiota: Dysbiosis, Antibiotic Resistance, and Restoration Strategies&quot;,&quot;author&quot;:[{&quot;family&quot;:&quot;Cusumano&quot;,&quot;given&quot;:&quot;Gaia&quot;,&quot;parse-names&quot;:false,&quot;dropping-particle&quot;:&quot;&quot;,&quot;non-dropping-particle&quot;:&quot;&quot;},{&quot;family&quot;:&quot;Flores&quot;,&quot;given&quot;:&quot;Giancarlo Angeles&quot;,&quot;parse-names&quot;:false,&quot;dropping-particle&quot;:&quot;&quot;,&quot;non-dropping-particle&quot;:&quot;&quot;},{&quot;family&quot;:&quot;Venanzoni&quot;,&quot;given&quot;:&quot;Roberto&quot;,&quot;parse-names&quot;:false,&quot;dropping-particle&quot;:&quot;&quot;,&quot;non-dropping-particle&quot;:&quot;&quot;},{&quot;family&quot;:&quot;Angelini&quot;,&quot;given&quot;:&quot;Paola&quot;,&quot;parse-names&quot;:false,&quot;dropping-particle&quot;:&quot;&quot;,&quot;non-dropping-particle&quot;:&quot;&quot;}],&quot;container-title&quot;:&quot;Antibiotics&quot;,&quot;DOI&quot;:&quot;10.3390/antibiotics14040371&quot;,&quot;ISSN&quot;:&quot;20796382&quot;,&quot;issued&quot;:{&quot;date-parts&quot;:[[2025,4,1]]},&quot;abstract&quot;:&quot;The human gut microbiota—an intricate and dynamic ecosystem—plays a pivotal role in metabolic regulation, immune modulation, and the maintenance of intestinal barrier integrity. Although antibiotic therapy is indispensable for managing bacterial infections, it profoundly disrupts gut microbial communities. Such dysbiosis is typified by diminished diversity and shifts in community structure, especially among beneficial bacterial genera (e.g., Bifidobacterium and Eubacterium), and fosters antibiotic-resistant strains and the horizontal transfer of resistance genes. These alterations compromise colonization resistance, increase intestinal permeability, and amplify susceptibility to opportunistic pathogens like Clostridioides difficile. Beyond gastrointestinal disorders, emerging evidence associates dysbiosis with systemic conditions, including chronic inflammation, metabolic syndrome, and neurodegenerative diseases, underscoring the relevance of the microbiota–gut–brain axis. The recovery of pre-existing gut communities post-antibiotic therapy is highly variable, influenced by drug spectrum, dosage, and treatment duration. Innovative interventions—such as fecal microbiota transplantation (FMT), probiotics, synbiotics, and precision microbiome therapeutics—have shown promise in counteracting dysbiosis and mitigating its adverse effects. These therapies align closely with antibiotic stewardship programs aimed at minimizing unnecessary antibiotic use to preserve microbial diversity and curtail the spread of multidrug-resistant organisms. This review emphasizes the pressing need for microbiota-centered strategies to optimize antibiotic administration, promote long-term health resilience, and alleviate the disease burden associated with antibiotic-induced dysbiosis.&quot;,&quot;publisher&quot;:&quot;Multidisciplinary Digital Publishing Institute (MDPI)&quot;,&quot;issue&quot;:&quot;4&quot;,&quot;volume&quot;:&quot;14&quot;,&quot;container-title-short&quot;:&quot;&quot;},&quot;isTemporary&quot;:false}]},{&quot;citationID&quot;:&quot;MENDELEY_CITATION_b1854ea0-a334-4dee-910e-9a1d71f94a27&quot;,&quot;properties&quot;:{&quot;noteIndex&quot;:0},&quot;isEdited&quot;:false,&quot;manualOverride&quot;:{&quot;isManuallyOverridden&quot;:false,&quot;citeprocText&quot;:&quot;[6]&quot;,&quot;manualOverrideText&quot;:&quot;&quot;},&quot;citationTag&quot;:&quot;MENDELEY_CITATION_v3_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&quot;,&quot;citationItems&quot;:[{&quot;id&quot;:&quot;aecdd26b-b440-3562-8d39-0f305baae571&quot;,&quot;itemData&quot;:{&quot;type&quot;:&quot;article-journal&quot;,&quot;id&quot;:&quot;aecdd26b-b440-3562-8d39-0f305baae571&quot;,&quot;title&quot;:&quot;IgA Dysfunction Induced by Early-Lifetime Low-Dose Antibiotics Exposure Aggravates Diet–Induced Metabolic Syndrome&quot;,&quot;author&quot;:[{&quot;family&quot;:&quot;Han&quot;,&quot;given&quot;:&quot;Xue&quot;,&quot;parse-names&quot;:false,&quot;dropping-particle&quot;:&quot;&quot;,&quot;non-dropping-particle&quot;:&quot;&quot;},{&quot;family&quot;:&quot;Qin&quot;,&quot;given&quot;:&quot;Yue&quot;,&quot;parse-names&quot;:false,&quot;dropping-particle&quot;:&quot;&quot;,&quot;non-dropping-particle&quot;:&quot;&quot;},{&quot;family&quot;:&quot;Guo&quot;,&quot;given&quot;:&quot;Jielong&quot;,&quot;parse-names&quot;:false,&quot;dropping-particle&quot;:&quot;&quot;,&quot;non-dropping-particle&quot;:&quot;&quot;},{&quot;family&quot;:&quot;Huang&quot;,&quot;given&quot;:&quot;Weidong&quot;,&quot;parse-names&quot;:false,&quot;dropping-particle&quot;:&quot;&quot;,&quot;non-dropping-particle&quot;:&quot;&quot;},{&quot;family&quot;:&quot;You&quot;,&quot;given&quot;:&quot;Yilin&quot;,&quot;parse-names&quot;:false,&quot;dropping-particle&quot;:&quot;&quot;,&quot;non-dropping-particle&quot;:&quot;&quot;},{&quot;family&quot;:&quot;Zhan&quot;,&quot;given&quot;:&quot;Jicheng&quot;,&quot;parse-names&quot;:false,&quot;dropping-particle&quot;:&quot;&quot;,&quot;non-dropping-particle&quot;:&quot;&quot;},{&quot;family&quot;:&quot;Yin&quot;,&quot;given&quot;:&quot;Yue&quot;,&quot;parse-names&quot;:false,&quot;dropping-particle&quot;:&quot;&quot;,&quot;non-dropping-particle&quot;:&quot;&quot;}],&quot;container-title&quot;:&quot;Antibiotics&quot;,&quot;DOI&quot;:&quot;10.3390/antibiotics14060574&quot;,&quot;ISSN&quot;:&quot;20796382&quot;,&quot;issued&quot;:{&quot;date-parts&quot;:[[2025,6,1]]},&quot;abstract&quot;:&quot;Background: Low-dose antibiotic contamination in animal feed is a persistent global food safety challenge. Transient early-life exposure to low-dose penicillin (LDP) is known to induce metabolic syndrome (MetS) in adult mice, but the underlying mechanisms are unclear. Introduction: This study investigated the role of gut microbiota (GM) and intestinal immunity in mediating the long-term metabolic effects of early-life LDP exposure. Methods: Mice were exposed to LDP transiently during early life. GM composition was analyzed. Intestinal IgA responses were quantified. Bacterial encroachment, systemic and adipose tissue inflammation, and diet-induced MetS were assessed. Germ-free (GF) mice received GM transplants from LDP-exposed or control mice to test causality and persistence. Results: Early-life LDP exposure significantly disrupted GM composition, particularly in the ileum, in 30-day-old mice. These GM alterations caused persistent suppression of intestinal IgA responses, evidenced by reduced IgA-producing cells and sIgA levels. This suppression was constrained to early-life exposure: transferring LDP-modified GM to GF mice produced only a transient reduction in fecal sIgA. The LDP-induced sIgA reduction decreased IgA binding of bacteria, leading to increased bacterial encroachment and systemic and adipose tissue inflammation. These pathological changes exacerbated diet-induced MetS. Discussion: Our findings demonstrate that early-life LDP exposure induces persistent intestinal IgA deficiency through lasting GM alterations initiated in early development. This deficiency drives bacterial encroachment, inflammation, and ultimately exacerbates MetS. Conclusions: The exacerbation of diet-induced metabolic syndrome by early-life LDP exposure occurs through an intestinal sIgA-dependent pathway triggered by persistent GM disruption. This highlights a critical mechanism linking early-life antibiotic exposure, gut immune dysfunction, and long-term metabolic health, with significant implications for food safety.&quot;,&quot;publisher&quot;:&quot;Multidisciplinary Digital Publishing Institute (MDPI)&quot;,&quot;issue&quot;:&quot;6&quot;,&quot;volume&quot;:&quot;14&quot;,&quot;container-title-short&quot;:&quot;&quot;},&quot;isTemporary&quot;:false}]},{&quot;citationID&quot;:&quot;MENDELEY_CITATION_c0f2c1d0-9ba1-4778-a6f6-5465cc4a5323&quot;,&quot;properties&quot;:{&quot;noteIndex&quot;:0},&quot;isEdited&quot;:false,&quot;manualOverride&quot;:{&quot;isManuallyOverridden&quot;:false,&quot;citeprocText&quot;:&quot;[7]&quot;,&quot;manualOverrideText&quot;:&quot;&quot;},&quot;citationTag&quot;:&quot;MENDELEY_CITATION_v3_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&quot;,&quot;citationItems&quot;:[{&quot;id&quot;:&quot;c005298e-2c15-316c-9ef4-80b94bb7c481&quot;,&quot;itemData&quot;:{&quot;type&quot;:&quot;article-journal&quot;,&quot;id&quot;:&quot;c005298e-2c15-316c-9ef4-80b94bb7c481&quot;,&quot;title&quot;:&quot;Assessment of azithromycin-induced toxicity in Caenorhabditis elegans: Effects on morphology, behavior, and lipid metabolism&quot;,&quot;author&quot;:[{&quot;family&quot;:&quot;Kalugendo&quot;,&quot;given&quot;:&quot;Elisa&quot;,&quot;parse-names&quot;:false,&quot;dropping-particle&quot;:&quot;&quot;,&quot;non-dropping-particle&quot;:&quot;&quot;},{&quot;family&quot;:&quot;Nazir&quot;,&quot;given&quot;:&quot;Aamir&quot;,&quot;parse-names&quot;:false,&quot;dropping-particle&quot;:&quot;&quot;,&quot;non-dropping-particle&quot;:&quot;&quot;},{&quot;family&quot;:&quot;Agarwal&quot;,&quot;given&quot;:&quot;Rakhi&quot;,&quot;parse-names&quot;:false,&quot;dropping-particle&quot;:&quot;&quot;,&quot;non-dropping-particle&quot;:&quot;&quot;}],&quot;container-title&quot;:&quot;Toxicology Reports&quot;,&quot;container-title-short&quot;:&quot;Toxicol. Rep.&quot;,&quot;DOI&quot;:&quot;10.1016/j.toxrep.2024.101832&quot;,&quot;ISSN&quot;:&quot;22147500&quot;,&quot;issued&quot;:{&quot;date-parts&quot;:[[2024,12,1]]},&quot;abstract&quot;:&quot;Antibiotics are indispensable in modern healthcare, playing a critical role in mitigating bacterial infections. Azithromycin is used to fight upper respiratory tract infections, however has potential toxic effects that remain inadequately understood. In our present study, azithromycin exposure to Caenorhabditis elegans led to significant physiological and behavioral change, with pronounced effects observed at the studied concentration. The study employs an N2 wild-type strain to examine key physiological and behavioral parameters within the worm. C.elegans were exposed to two concentrations of azithromycin (0.0038 and 0.00038 mg/ml) from the embryonic stage to the L4 stage for 48 hours. The study assessed key endpoints including body length, thrashing behavior, brood size, embryonic viability, lipid accumulation via Nile red staining, pharyngeal pumping rate, and response to 1-Nonanol (which assesses neurotransmitter function). Results showed that at 0.0038 mg/ml, azithromycin significantly reduced body length, increased progeny production, altered lipid deposition, delayed response to 1-Nonanol, and decreased feeding rates. Even at the lowest concentration (0.00038 mg/ml), changes in body length and lipid accumulation were observed. These findings suggest that the toxicity of azithromycin in C.elegans is dose-dependent and varies with exposure duration and developmental stage. Further research is needed to elucidate the molecular mechanisms underlying these toxic effects, particularly at environmentally relevant concentrations of azithromycin.&quot;,&quot;publisher&quot;:&quot;Elsevier Inc.&quot;,&quot;volume&quot;:&quot;13&quot;},&quot;isTemporary&quot;:false}]},{&quot;citationID&quot;:&quot;MENDELEY_CITATION_51ba554b-841c-4ad7-9b7b-525914522f40&quot;,&quot;properties&quot;:{&quot;noteIndex&quot;:0},&quot;isEdited&quot;:false,&quot;manualOverride&quot;:{&quot;isManuallyOverridden&quot;:false,&quot;citeprocText&quot;:&quot;[8]&quot;,&quot;manualOverrideText&quot;:&quot;&quot;},&quot;citationTag&quot;:&quot;MENDELEY_CITATION_v3_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&quot;,&quot;citationItems&quot;:[{&quot;id&quot;:&quot;ea8b3198-bd05-3841-a158-19464a37e987&quot;,&quot;itemData&quot;:{&quot;type&quot;:&quot;article-journal&quot;,&quot;id&quot;:&quot;ea8b3198-bd05-3841-a158-19464a37e987&quot;,&quot;title&quot;:&quot;A retrospective study of the efficacy and safety of levofloxacin in children with severe infection&quot;,&quot;author&quot;:[{&quot;family&quot;:&quot;Junqi&quot;,&quot;given&quot;:&quot;Zhang&quot;,&quot;parse-names&quot;:false,&quot;dropping-particle&quot;:&quot;&quot;,&quot;non-dropping-particle&quot;:&quot;&quot;},{&quot;family&quot;:&quot;Jie&quot;,&quot;given&quot;:&quot;Cai&quot;,&quot;parse-names&quot;:false,&quot;dropping-particle&quot;:&quot;&quot;,&quot;non-dropping-particle&quot;:&quot;&quot;},{&quot;family&quot;:&quot;Jinglin&quot;,&quot;given&quot;:&quot;Wang&quot;,&quot;parse-names&quot;:false,&quot;dropping-particle&quot;:&quot;&quot;,&quot;non-dropping-particle&quot;:&quot;&quot;},{&quot;family&quot;:&quot;Jinmiao&quot;,&quot;given&quot;:&quot;Lu&quot;,&quot;parse-names&quot;:false,&quot;dropping-particle&quot;:&quot;&quot;,&quot;non-dropping-particle&quot;:&quot;&quot;},{&quot;family&quot;:&quot;Guoping&quot;,&quot;given&quot;:&quot;Lu&quot;,&quot;parse-names&quot;:false,&quot;dropping-particle&quot;:&quot;&quot;,&quot;non-dropping-particle&quot;:&quot;&quot;},{&quot;family&quot;:&quot;Yi&quot;,&quot;given&quot;:&quot;Wang&quot;,&quot;parse-names&quot;:false,&quot;dropping-particle&quot;:&quot;&quot;,&quot;non-dropping-particle&quot;:&quot;&quot;},{&quot;family&quot;:&quot;Zhiping&quot;,&quot;given&quot;:&quot;Li&quot;,&quot;parse-names&quot;:false,&quot;dropping-particle&quot;:&quot;&quot;,&quot;non-dropping-particle&quot;:&quot;&quot;}],&quot;container-title&quot;:&quot;Frontiers in Pediatrics&quot;,&quot;container-title-short&quot;:&quot;Front. Pediatr.&quot;,&quot;DOI&quot;:&quot;10.3389/fped.2024.1381742&quot;,&quot;ISSN&quot;:&quot;22962360&quot;,&quot;issued&quot;:{&quot;date-parts&quot;:[[2024]]},&quot;abstract&quot;:&quot;Objectives: Levofloxacin is widely used because of its broad-spectrum antimicrobial activity and convenient dosing schedule. However, the relevance of its use in children remains to be investigated. The purpose of this study is to investigate the efficacy and safety of levofloxacin use in children with severe infections. Methods: We conducted a retrospective observational study of patients &lt;18 years of age who received levofloxacin intravenously in the Pediatric Intensive Care Unit (PICU) of our hospital during the period between 2021 and 2022. Patient demographics, course characteristics, clinical effectiveness, and adverse event correlations were extracted through a retrospective tabular review. Results: We included 25 patients treated with 28 courses of levofloxacin. The mean age of these children treated with levofloxacin was 4.41 years. Conversion of pathogenic microbiological test results to negative after levofloxacin treatment was detected in 11 courses (39.29%). A decrease in inflammatory markers, white blood cell or C-reactive protein counts, was detected in 18 courses (64.29%). A total of 57 adverse events occurred during the treatment period, of which 21 were possibly related to levofloxacin and no adverse events were probably related to levofloxacin. Conclusion: The effectiveness of levofloxacin use in children with serious infections is promising, especially for the treatment of multidrug-resistant bacteria. Adverse events occurring during the initiation of levofloxacin therapy in children are reported to be relatively common, but in this study, only a small percentage of them were possibly related to levofloxacin, and none of them were highly possibly related to levofloxacin.&quot;,&quot;publisher&quot;:&quot;Frontiers Media SA&quot;,&quot;volume&quot;:&quot;12&quot;},&quot;isTemporary&quot;:false}]},{&quot;citationID&quot;:&quot;MENDELEY_CITATION_edd61326-ad2b-4062-a1d8-d57cbb64a11f&quot;,&quot;properties&quot;:{&quot;noteIndex&quot;:0},&quot;isEdited&quot;:false,&quot;manualOverride&quot;:{&quot;isManuallyOverridden&quot;:false,&quot;citeprocText&quot;:&quot;[9]&quot;,&quot;manualOverrideText&quot;:&quot;&quot;},&quot;citationTag&quot;:&quot;MENDELEY_CITATION_v3_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&quot;,&quot;citationItems&quot;:[{&quot;id&quot;:&quot;50b41eec-b417-331d-a816-90bf659118d8&quot;,&quot;itemData&quot;:{&quot;type&quot;:&quot;article-journal&quot;,&quot;id&quot;:&quot;50b41eec-b417-331d-a816-90bf659118d8&quot;,&quot;title&quot;:&quot;Rifampicin induced acute thrombocytopenia with skin rashes: a case report&quot;,&quot;author&quot;:[{&quot;family&quot;:&quot;B.&quot;,&quot;given&quot;:&quot;Loknath&quot;,&quot;parse-names&quot;:false,&quot;dropping-particle&quot;:&quot;&quot;,&quot;non-dropping-particle&quot;:&quot;&quot;},{&quot;family&quot;:&quot;Babu&quot;,&quot;given&quot;:&quot;Venkateswara&quot;,&quot;parse-names&quot;:false,&quot;dropping-particle&quot;:&quot;&quot;,&quot;non-dropping-particle&quot;:&quot;&quot;}],&quot;container-title&quot;:&quot;International Journal of Advances in Medicine&quot;,&quot;DOI&quot;:&quot;10.18203/2349-3933.ijam20233210&quot;,&quot;ISSN&quot;:&quot;2349-3925&quot;,&quot;issued&quot;:{&quot;date-parts&quot;:[[2023,10,25]]},&quot;page&quot;:&quot;790-792&quot;,&quot;abstract&quot;:&quot;Rifampicin is an essential component of the treatment regimen for tuberculosis. Extensive clinical experience has shown that the drug has mild adverse effect, but on rare occasions, it can cause life threatening adverse reactions like thrombocytopenia. Blajchman et al first described rifampicin-induced thrombocytopenia in 1970. Since then, almost 40 cases have been documented in the literature and a recent review by Cooper and Ghanima included rifampicin in the group of not uncommon drugs that cause immune-mediated thrombocytopenia. Diagnosis of drug-induced immune thrombocytopenia is by identifying clinical symptoms and a careful evaluation of the suspected causative drug. The physician treating tuberculosis patients must be aware of this rare life-threatening complication, when we detected early, is completely reversible.&quot;,&quot;publisher&quot;:&quot;Medip Academy&quot;,&quot;issue&quot;:&quot;11&quot;,&quot;volume&quot;:&quot;10&quot;,&quot;container-title-short&quot;:&quot;&quot;},&quot;isTemporary&quot;:false}]},{&quot;citationID&quot;:&quot;MENDELEY_CITATION_1c4a45a7-c482-4c1d-aeda-b8797fef65ab&quot;,&quot;properties&quot;:{&quot;noteIndex&quot;:0},&quot;isEdited&quot;:false,&quot;manualOverride&quot;:{&quot;isManuallyOverridden&quot;:false,&quot;citeprocText&quot;:&quot;[10]&quot;,&quot;manualOverrideText&quot;:&quot;&quot;},&quot;citationTag&quot;:&quot;MENDELEY_CITATION_v3_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&quot;,&quot;citationItems&quot;:[{&quot;id&quot;:&quot;0aee9e51-302c-3ed3-8d4f-c78e17a20301&quot;,&quot;itemData&quot;:{&quot;type&quot;:&quot;article-journal&quot;,&quot;id&quot;:&quot;0aee9e51-302c-3ed3-8d4f-c78e17a20301&quot;,&quot;title&quot;:&quot;Cefixime-associated acute generalized exanthematous pustulosis: Rare cases in India&quot;,&quot;author&quot;:[{&quot;family&quot;:&quot;Kumar&quot;,&quot;given&quot;:&quot;Vipin&quot;,&quot;parse-names&quot;:false,&quot;dropping-particle&quot;:&quot;&quot;,&quot;non-dropping-particle&quot;:&quot;&quot;},{&quot;family&quot;:&quot;Kalaiselvan&quot;,&quot;given&quot;:&quot;Vivekanandan&quot;,&quot;parse-names&quot;:false,&quot;dropping-particle&quot;:&quot;&quot;,&quot;non-dropping-particle&quot;:&quot;&quot;},{&quot;family&quot;:&quot;Kumar&quot;,&quot;given&quot;:&quot;A.&quot;,&quot;parse-names&quot;:false,&quot;dropping-particle&quot;:&quot;&quot;,&quot;non-dropping-particle&quot;:&quot;&quot;},{&quot;family&quot;:&quot;Saurabh&quot;,&quot;given&quot;:&quot;Archana&quot;,&quot;parse-names&quot;:false,&quot;dropping-particle&quot;:&quot;&quot;,&quot;non-dropping-particle&quot;:&quot;&quot;},{&quot;family&quot;:&quot;Thota&quot;,&quot;given&quot;:&quot;Prasad&quot;,&quot;parse-names&quot;:false,&quot;dropping-particle&quot;:&quot;&quot;,&quot;non-dropping-particle&quot;:&quot;&quot;},{&quot;family&quot;:&quot;Sidhu&quot;,&quot;given&quot;:&quot;Shabir&quot;,&quot;parse-names&quot;:false,&quot;dropping-particle&quot;:&quot;&quot;,&quot;non-dropping-particle&quot;:&quot;&quot;},{&quot;family&quot;:&quot;Medhi&quot;,&quot;given&quot;:&quot;Bikash&quot;,&quot;parse-names&quot;:false,&quot;dropping-particle&quot;:&quot;&quot;,&quot;non-dropping-particle&quot;:&quot;&quot;}],&quot;container-title&quot;:&quot;Indian Journal of Pharmacology&quot;,&quot;container-title-short&quot;:&quot;Indian J. Pharmacol.&quot;,&quot;DOI&quot;:&quot;10.4103/ijp.IJP_673_17&quot;,&quot;ISSN&quot;:&quot;19983751&quot;,&quot;PMID&quot;:&quot;30505057&quot;,&quot;issued&quot;:{&quot;date-parts&quot;:[[2018,7,1]]},&quot;page&quot;:&quot;204-207&quot;,&quot;abstract&quot;:&quot;BACKGROUND: Cefixime is a widely used third-generation cephalosporin schedule H1 drug, which is prescribed for the treatment of otitis media, respiratory tract infections, and uncomplicated urinary tract infections and is effective against infections caused by Enterobacteriaceae and Haemophilus influenzae species in India. The National Coordination Centre (NCC)-Pharmacovigilance Programme of India (PvPI), Indian Pharmacopoeia Commission (IPC), has received rare individual case safety reports (ICSRs) for acute generalized exanthematous pustulosis (AGEP) associated with the use of cefixime. MATERIALS AND METHODS: IPC, NCC-PvPI also acts as a national collaborating center for pharmacovigilance activities under the aegis of Ministry of Health and Family Welfare, Government of India; moreover, it is a member country in global pharmacovigilance system, World Health Organization-Uppsala Monitoring Centre, Sweden. There are more than 250 government/corporate medical colleges and hospitals acting as regional adverse drug reaction monitoring centers, actively functioning under PvPI. Furthermore, various stakeholders including consumers and pharmaceutical industries also play a significant contribution. NCC-PvPI receives spontaneous ICSRs from various stakeholders. RESULTS: NCC-PvPI, IPC has received a total of four spontaneous ICSRs for cefixime-induced AGEP. After clinical evaluation of reported ICSRs, a strong causal relationship was established between AGEP and cefixime and was supported by published literature and histopathological examination of skin. Based on the statistics with positive information component (IC025 Value: 0.17) and proportionality relative risk (PRR:3.4), PvPI considered cefixime-associated AGEP may be a potential signal. CONCLUSION: Hence, initially, AEGP is considered by PvPI as drug safety alert in July 2016. Therefore, to enhance the safety of population in rational usage of medication, as a result, there is a need for physicians and health-care professionals to sensitize about serious adverse reaction while prescribing the cefixime as signal in India.&quot;,&quot;publisher&quot;:&quot;Wolters Kluwer Medknow Publications&quot;,&quot;issue&quot;:&quot;4&quot;,&quot;volume&quot;:&quot;50&quot;},&quot;isTemporary&quot;:false}]},{&quot;citationID&quot;:&quot;MENDELEY_CITATION_7f5ea506-10e4-43ab-b7ed-47d01193ec7a&quot;,&quot;properties&quot;:{&quot;noteIndex&quot;:0},&quot;isEdited&quot;:false,&quot;manualOverride&quot;:{&quot;isManuallyOverridden&quot;:false,&quot;citeprocText&quot;:&quot;[11]&quot;,&quot;manualOverrideText&quot;:&quot;&quot;},&quot;citationTag&quot;:&quot;MENDELEY_CITATION_v3_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&quot;,&quot;citationItems&quot;:[{&quot;id&quot;:&quot;d23bad39-381b-318a-a9fa-ab679935e1e0&quot;,&quot;itemData&quot;:{&quot;type&quot;:&quot;article-journal&quot;,&quot;id&quot;:&quot;d23bad39-381b-318a-a9fa-ab679935e1e0&quot;,&quot;title&quot;:&quot;Common harms from amoxicillin: A systematic review and meta-analysis of randomized placebo-controlled trials for any indication&quot;,&quot;author&quot;:[{&quot;family&quot;:&quot;Gillies&quot;,&quot;given&quot;:&quot;Malcolm&quot;,&quot;parse-names&quot;:false,&quot;dropping-particle&quot;:&quot;&quot;,&quot;non-dropping-particle&quot;:&quot;&quot;},{&quot;family&quot;:&quot;Ranakusuma&quot;,&quot;given&quot;:&quot;Anggi&quot;,&quot;parse-names&quot;:false,&quot;dropping-particle&quot;:&quot;&quot;,&quot;non-dropping-particle&quot;:&quot;&quot;},{&quot;family&quot;:&quot;Hoffmann&quot;,&quot;given&quot;:&quot;Tammy&quot;,&quot;parse-names&quot;:false,&quot;dropping-particle&quot;:&quot;&quot;,&quot;non-dropping-particle&quot;:&quot;&quot;},{&quot;family&quot;:&quot;Thorning&quot;,&quot;given&quot;:&quot;Sarah&quot;,&quot;parse-names&quot;:false,&quot;dropping-particle&quot;:&quot;&quot;,&quot;non-dropping-particle&quot;:&quot;&quot;},{&quot;family&quot;:&quot;McGuire&quot;,&quot;given&quot;:&quot;Treasure&quot;,&quot;parse-names&quot;:false,&quot;dropping-particle&quot;:&quot;&quot;,&quot;non-dropping-particle&quot;:&quot;&quot;},{&quot;family&quot;:&quot;Glasziou&quot;,&quot;given&quot;:&quot;Paul&quot;,&quot;parse-names&quot;:false,&quot;dropping-particle&quot;:&quot;&quot;,&quot;non-dropping-particle&quot;:&quot;&quot;},{&quot;family&quot;:&quot;Del&quot;,&quot;given&quot;:&quot;Christopher&quot;,&quot;parse-names&quot;:false,&quot;dropping-particle&quot;:&quot;&quot;,&quot;non-dropping-particle&quot;:&quot;&quot;}],&quot;container-title&quot;:&quot;CMAJ&quot;,&quot;DOI&quot;:&quot;10.1503/cmaj.140848&quot;,&quot;ISSN&quot;:&quot;14882329&quot;,&quot;PMID&quot;:&quot;25404399&quot;,&quot;issued&quot;:{&quot;date-parts&quot;:[[2015,1,6]]},&quot;page&quot;:&quot;E21-E31&quot;,&quot;abstract&quot;:&quot;Background: When prescribing antibiotics for common indications, clinicians need information about both harms and benefits, information that is currently available only from observational studies. We quantified the common harms of the most frequently prescribed antibiotic, amoxicillin, from randomized placebo-controlled trials. Methods: For this systematic review, we searched MEDLINE, Embase and the Cochrane Central Register of Controlled Trials, without language restriction, for any randomized, participant-blinded, placebo-controlled trials of amoxicillin or amoxicillin-clavulanic acid for any indication, in any setting. Our main outcome was any reported adverse event. Results: Of 730 studies identified, we included 45 trials: 27 involving amoxicillin, 17 involving amoxicillin-clavulanic acid and 1 involving both. The indications for antibiotic therapy were variable. The risk of bias was low, although only 25 trials provided data suitable for assessment of harms, which suggested under-reporting. Diarrhea was attributed to amoxicillin only in the form of amoxicillin-clavulanic acid (Peto odds ratio [OR] 3.30, 95% confidence interval [CI] 2.23-4.87). The OR for candidiasis (3 trials) was significantly higher (OR 7.77, 95% CI 2.23-27.11). Rashes, nausea, itching, vomiting and abnormal results on liver function tests were not signifi- cantly increased. The results were not altered by sensitivity analyses, nor did funnel plots suggest publication bias. The number of courses of antibiotics needed to harm was 10 (95% CI 6-17) for diarrhea with amoxicillin-clavulanic acid and 27 (95% CI 24-42) for candidiasis with amoxicillin (with or without clavulanic acid). Interpretation: Diarrhea was caused by use of amoxicillin-clavulanic acid, and candidiasis was caused by both amoxicillin and amoxicillin- clavulanic acid. Harms were poorly reported in most trials, and their true incidence may have been higher than reported. Nevertheless, these rates of common harms associated with amoxicillin therapy may inform decisions by helping clinicians to balance harms against benefits.&quot;,&quot;publisher&quot;:&quot;Canadian Medical Association&quot;,&quot;issue&quot;:&quot;1&quot;,&quot;volume&quot;:&quot;187&quot;,&quot;container-title-short&quot;:&quot;&quot;},&quot;isTemporary&quot;:false}]},{&quot;citationID&quot;:&quot;MENDELEY_CITATION_71e1034f-d281-4f61-9561-afd41e89a61c&quot;,&quot;properties&quot;:{&quot;noteIndex&quot;:0},&quot;isEdited&quot;:false,&quot;manualOverride&quot;:{&quot;isManuallyOverridden&quot;:false,&quot;citeprocText&quot;:&quot;[12]&quot;,&quot;manualOverrideText&quot;:&quot;&quot;},&quot;citationTag&quot;:&quot;MENDELEY_CITATION_v3_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&quot;,&quot;citationItems&quot;:[{&quot;id&quot;:&quot;fad9ef78-c62c-3b27-9fbd-b38eac63d6fe&quot;,&quot;itemData&quot;:{&quot;type&quot;:&quot;article&quot;,&quot;id&quot;:&quot;fad9ef78-c62c-3b27-9fbd-b38eac63d6fe&quot;,&quot;title&quot;:&quot;Adverse effects of a single dose of gentamicin in adults: a systematic review&quot;,&quot;author&quot;:[{&quot;family&quot;:&quot;Hayward&quot;,&quot;given&quot;:&quot;Rachel S.&quot;,&quot;parse-names&quot;:false,&quot;dropping-particle&quot;:&quot;&quot;,&quot;non-dropping-particle&quot;:&quot;&quot;},{&quot;family&quot;:&quot;Harding&quot;,&quot;given&quot;:&quot;Jan&quot;,&quot;parse-names&quot;:false,&quot;dropping-particle&quot;:&quot;&quot;,&quot;non-dropping-particle&quot;:&quot;&quot;},{&quot;family&quot;:&quot;Molloy&quot;,&quot;given&quot;:&quot;Rob&quot;,&quot;parse-names&quot;:false,&quot;dropping-particle&quot;:&quot;&quot;,&quot;non-dropping-particle&quot;:&quot;&quot;},{&quot;family&quot;:&quot;Land&quot;,&quot;given&quot;:&quot;Lucy&quot;,&quot;parse-names&quot;:false,&quot;dropping-particle&quot;:&quot;&quot;,&quot;non-dropping-particle&quot;:&quot;&quot;},{&quot;family&quot;:&quot;Longcroft-Neal&quot;,&quot;given&quot;:&quot;Kate&quot;,&quot;parse-names&quot;:false,&quot;dropping-particle&quot;:&quot;&quot;,&quot;non-dropping-particle&quot;:&quot;&quot;},{&quot;family&quot;:&quot;Moore&quot;,&quot;given&quot;:&quot;David&quot;,&quot;parse-names&quot;:false,&quot;dropping-particle&quot;:&quot;&quot;,&quot;non-dropping-particle&quot;:&quot;&quot;},{&quot;family&quot;:&quot;Ross&quot;,&quot;given&quot;:&quot;Jonathan D.C.&quot;,&quot;parse-names&quot;:false,&quot;dropping-particle&quot;:&quot;&quot;,&quot;non-dropping-particle&quot;:&quot;&quot;}],&quot;container-title&quot;:&quot;British Journal of Clinical Pharmacology&quot;,&quot;container-title-short&quot;:&quot;Br. J. Clin. Pharmacol.&quot;,&quot;DOI&quot;:&quot;10.1111/bcp.13439&quot;,&quot;ISSN&quot;:&quot;13652125&quot;,&quot;PMID&quot;:&quot;28940715&quot;,&quot;issued&quot;:{&quot;date-parts&quot;:[[2018,2,1]]},&quot;page&quot;:&quot;223-238&quot;,&quot;abstract&quot;:&quot;Aims: To systematically review the frequency and type of adverse events associated with a single dose of intravenous or intramuscular gentamicin in adults, for any indication, in studies where a comparator was available. Methods: A review protocol was developed and registered (PROSPERO: CRD42013003229). Studies were eligible for review if they: recruited participants aged ≥16 years; used gentamicin intramuscularly or intravenously as a single one-off dose; compared gentamicin to another medication or placebo; and monitored adverse events. MEDLINE, EMBASE, Cochrane Library, trial registries, conference proceedings and other relevant databases were searched up to November 2016. Risk of bias was assessed on all included studies. Results: In total, 15 522 records were identified. After removal of duplicates, screening of title/abstracts for relevance and independent selection of full texts by two reviewers, 36 studies were included. Across all the included studies, 24 107 participants received a single one-off dose of gentamicin (doses ranged from 1 mg kg –1 to 480 mg per dose). Acute kidney injury was described in 2520 participants receiving gentamicin. The large majority of cases were reversible. There were no cases of ototoxicity reported in patients receiving gentamicin. A meta-analysis was not performed due to study heterogeneity. Conclusions: A significant number of patients saw a transient rise in creatinine after a single dose of gentamicin at doses up to 480 mg. Persistent renal impairment and other adverse events were relatively rare.&quot;,&quot;publisher&quot;:&quot;Blackwell Publishing Ltd&quot;,&quot;issue&quot;:&quot;2&quot;,&quot;volume&quot;:&quot;84&quot;},&quot;isTemporary&quot;:false}]},{&quot;citationID&quot;:&quot;MENDELEY_CITATION_267d30f6-1119-4a54-a07a-3b4aba77f8d8&quot;,&quot;properties&quot;:{&quot;noteIndex&quot;:0},&quot;isEdited&quot;:false,&quot;manualOverride&quot;:{&quot;isManuallyOverridden&quot;:false,&quot;citeprocText&quot;:&quot;[13]&quot;,&quot;manualOverrideText&quot;:&quot;&quot;},&quot;citationTag&quot;:&quot;MENDELEY_CITATION_v3_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&quot;,&quot;citationItems&quot;:[{&quot;id&quot;:&quot;4389ff40-9ad1-35c5-972a-dbdc117e318b&quot;,&quot;itemData&quot;:{&quot;type&quot;:&quot;article-journal&quot;,&quot;id&quot;:&quot;4389ff40-9ad1-35c5-972a-dbdc117e318b&quot;,&quot;title&quot;:&quot;An unusual case of doxycycline-induced pancreatitis&quot;,&quot;author&quot;:[{&quot;family&quot;:&quot;Lahoud&quot;,&quot;given&quot;:&quot;Chloe&quot;,&quot;parse-names&quot;:false,&quot;dropping-particle&quot;:&quot;&quot;,&quot;non-dropping-particle&quot;:&quot;&quot;},{&quot;family&quot;:&quot;Achkar&quot;,&quot;given&quot;:&quot;Michel&quot;,&quot;parse-names&quot;:false,&quot;dropping-particle&quot;:&quot;&quot;,&quot;non-dropping-particle&quot;:&quot;Al&quot;},{&quot;family&quot;:&quot;Habib&quot;,&quot;given&quot;:&quot;Toni&quot;,&quot;parse-names&quot;:false,&quot;dropping-particle&quot;:&quot;&quot;,&quot;non-dropping-particle&quot;:&quot;&quot;},{&quot;family&quot;:&quot;Lather&quot;,&quot;given&quot;:&quot;Tanvi&quot;,&quot;parse-names&quot;:false,&quot;dropping-particle&quot;:&quot;&quot;,&quot;non-dropping-particle&quot;:&quot;&quot;},{&quot;family&quot;:&quot;Lagzdins&quot;,&quot;given&quot;:&quot;Mara&quot;,&quot;parse-names&quot;:false,&quot;dropping-particle&quot;:&quot;&quot;,&quot;non-dropping-particle&quot;:&quot;&quot;}],&quot;container-title&quot;:&quot;Medical Reports&quot;,&quot;DOI&quot;:&quot;10.1016/j.hmedic.2025.100256&quot;,&quot;ISSN&quot;:&quot;29499186&quot;,&quot;issued&quot;:{&quot;date-parts&quot;:[[2025,10]]},&quot;page&quot;:&quot;100256&quot;,&quot;publisher&quot;:&quot;Elsevier BV&quot;,&quot;volume&quot;:&quot;13&quot;,&quot;container-title-short&quot;:&quot;&quot;},&quot;isTemporary&quot;:false}]},{&quot;citationID&quot;:&quot;MENDELEY_CITATION_742f7394-1239-4d4c-9066-17c1f64f904f&quot;,&quot;properties&quot;:{&quot;noteIndex&quot;:0},&quot;isEdited&quot;:false,&quot;manualOverride&quot;:{&quot;isManuallyOverridden&quot;:false,&quot;citeprocText&quot;:&quot;[14]&quot;,&quot;manualOverrideText&quot;:&quot;&quot;},&quot;citationTag&quot;:&quot;MENDELEY_CITATION_v3_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&quot;,&quot;citationItems&quot;:[{&quot;id&quot;:&quot;71d98abf-a3a9-385c-9e37-f61b0406b2d2&quot;,&quot;itemData&quot;:{&quot;type&quot;:&quot;article-journal&quot;,&quot;id&quot;:&quot;71d98abf-a3a9-385c-9e37-f61b0406b2d2&quot;,&quot;title&quot;:&quot;Antihypertensive Drugs for the Prevention of Atrial Fibrillation: A Drug Target Mendelian Randomization Study&quot;,&quot;author&quot;:[{&quot;family&quot;:&quot;Geurts&quot;,&quot;given&quot;:&quot;Sven&quot;,&quot;parse-names&quot;:false,&quot;dropping-particle&quot;:&quot;&quot;,&quot;non-dropping-particle&quot;:&quot;&quot;},{&quot;family&quot;:&quot;Tilly&quot;,&quot;given&quot;:&quot;Martijn J.&quot;,&quot;parse-names&quot;:false,&quot;dropping-particle&quot;:&quot;&quot;,&quot;non-dropping-particle&quot;:&quot;&quot;},{&quot;family&quot;:&quot;Lu&quot;,&quot;given&quot;:&quot;Zuolin&quot;,&quot;parse-names&quot;:false,&quot;dropping-particle&quot;:&quot;&quot;,&quot;non-dropping-particle&quot;:&quot;&quot;},{&quot;family&quot;:&quot;Stricker&quot;,&quot;given&quot;:&quot;Bruno H.C.&quot;,&quot;parse-names&quot;:false,&quot;dropping-particle&quot;:&quot;&quot;,&quot;non-dropping-particle&quot;:&quot;&quot;},{&quot;family&quot;:&quot;Deckers&quot;,&quot;given&quot;:&quot;Jaap W.&quot;,&quot;parse-names&quot;:false,&quot;dropping-particle&quot;:&quot;&quot;,&quot;non-dropping-particle&quot;:&quot;&quot;},{&quot;family&quot;:&quot;Groot&quot;,&quot;given&quot;:&quot;Natasja M.S.&quot;,&quot;parse-names&quot;:false,&quot;dropping-particle&quot;:&quot;&quot;,&quot;non-dropping-particle&quot;:&quot;De&quot;},{&quot;family&quot;:&quot;Miller&quot;,&quot;given&quot;:&quot;Clint L.&quot;,&quot;parse-names&quot;:false,&quot;dropping-particle&quot;:&quot;&quot;,&quot;non-dropping-particle&quot;:&quot;&quot;},{&quot;family&quot;:&quot;Ikram&quot;,&quot;given&quot;:&quot;M. Arfan&quot;,&quot;parse-names&quot;:false,&quot;dropping-particle&quot;:&quot;&quot;,&quot;non-dropping-particle&quot;:&quot;&quot;},{&quot;family&quot;:&quot;Kavousi&quot;,&quot;given&quot;:&quot;Maryam&quot;,&quot;parse-names&quot;:false,&quot;dropping-particle&quot;:&quot;&quot;,&quot;non-dropping-particle&quot;:&quot;&quot;}],&quot;container-title&quot;:&quot;Hypertension&quot;,&quot;DOI&quot;:&quot;10.1161/HYPERTENSIONAHA.123.21858&quot;,&quot;ISSN&quot;:&quot;15244563&quot;,&quot;PMID&quot;:&quot;39018378&quot;,&quot;issued&quot;:{&quot;date-parts&quot;:[[2024,8,1]]},&quot;page&quot;:&quot;1766-1775&quot;,&quot;abstract&quot;:&quot;BACKGROUND: We investigated the potential impact of antihypertensive drugs for atrial fibrillation (AF) prevention through a drug target Mendelian randomization study to avoid the potential limitations of clinical studies. METHODS: Validated published single-nucleotide polymorphisms (SNPs) that mimic the action of 12 antihypertensive drug classes, including alpha-adrenoceptor blockers, adrenergic neuron blockers, angiotensin-converting enzyme inhibitors, angiotensin-II receptor blockers, beta-adrenoceptor blockers, centrally acting antihypertensive drugs, calcium channel blockers, loop diuretics, potassium-sparing diuretics and mineralocorticoid receptor antagonists, renin inhibitors, thiazides and related diuretic agents, and vasodilators were used. We estimated, via their corresponding gene and protein targets, the downstream effect of these drug classes to prevent AF via systolic blood pressure using 2-sample Mendelian randomization analyses. The SNPs were extracted from 2 European genome-wide association studies for the drug classes (n=317 754; n=757 601) and 1 European genome-wide association study for AF (n=1 030 836). RESULTS: Drug target Mendelian randomization analyses supported the significant preventive causal effects of lowering systolic blood pressure per 10 mm Hg via alpha-adrenoceptor blockers (n=11 SNPs; odds ratio [OR], 0.34 [95% CI, 0.21-0.56]; P=2.74×10-05), beta-adrenoceptor blockers (n=17 SNPs; OR, 0.52 [95% CI, 0.35-0.78]; P=1.62×10-03), calcium channel blockers (n=49 SNPs; OR, 0.50 [95% CI, 0.36-0.70]; P=4.51×10-05), vasodilators (n=19 SNPs; OR, 0.53 [95% CI, 0.34-0.84]; P=7.03×10-03), and all 12 antihypertensive drug classes combined (n=158 SNPs; OR, 0.64 [95% CI, 0.54-0.77]; P=8.50×10-07) on AF risk. CONCLUSIONS: Our results indicated that lowering systolic blood pressure via protein targets of various antihypertensive drugs seems promising for AF prevention. Our findings inform future clinical trials and have implications for repurposing antihypertensive drugs for AF prevention.&quot;,&quot;publisher&quot;:&quot;Lippincott Williams and Wilkins&quot;,&quot;issue&quot;:&quot;8&quot;,&quot;volume&quot;:&quot;81&quot;,&quot;container-title-short&quot;:&quot;&quot;},&quot;isTemporary&quot;:false}]},{&quot;citationID&quot;:&quot;MENDELEY_CITATION_f390d3a2-835d-4fab-a77f-83345df1798f&quot;,&quot;properties&quot;:{&quot;noteIndex&quot;:0},&quot;isEdited&quot;:false,&quot;manualOverride&quot;:{&quot;isManuallyOverridden&quot;:false,&quot;citeprocText&quot;:&quot;[15]&quot;,&quot;manualOverrideText&quot;:&quot;&quot;},&quot;citationTag&quot;:&quot;MENDELEY_CITATION_v3_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&quot;,&quot;citationItems&quot;:[{&quot;id&quot;:&quot;6fb919f9-c901-380f-bb4a-b65e31949181&quot;,&quot;itemData&quot;:{&quot;type&quot;:&quot;article-journal&quot;,&quot;id&quot;:&quot;6fb919f9-c901-380f-bb4a-b65e31949181&quot;,&quot;title&quot;:&quot;Long-term effects of ciprofloxacin treatment on the gastrointestinal and oropharyngeal microbiome are more pronounced after longer antibiotic courses&quot;,&quot;author&quot;:[{&quot;family&quot;:&quot;Rodriguez-Ruiz&quot;,&quot;given&quot;:&quot;J. P.&quot;,&quot;parse-names&quot;:false,&quot;dropping-particle&quot;:&quot;&quot;,&quot;non-dropping-particle&quot;:&quot;&quot;},{&quot;family&quot;:&quot;Lin&quot;,&quot;given&quot;:&quot;Q.&quot;,&quot;parse-names&quot;:false,&quot;dropping-particle&quot;:&quot;&quot;,&quot;non-dropping-particle&quot;:&quot;&quot;},{&quot;family&quot;:&quot;Heirstraeten&quot;,&quot;given&quot;:&quot;L.&quot;,&quot;parse-names&quot;:false,&quot;dropping-particle&quot;:&quot;&quot;,&quot;non-dropping-particle&quot;:&quot;Van&quot;},{&quot;family&quot;:&quot;Lammens&quot;,&quot;given&quot;:&quot;C.&quot;,&quot;parse-names&quot;:false,&quot;dropping-particle&quot;:&quot;&quot;,&quot;non-dropping-particle&quot;:&quot;&quot;},{&quot;family&quot;:&quot;Stewardson&quot;,&quot;given&quot;:&quot;A. J.&quot;,&quot;parse-names&quot;:false,&quot;dropping-particle&quot;:&quot;&quot;,&quot;non-dropping-particle&quot;:&quot;&quot;},{&quot;family&quot;:&quot;Godycki-Cwirko&quot;,&quot;given&quot;:&quot;M.&quot;,&quot;parse-names&quot;:false,&quot;dropping-particle&quot;:&quot;&quot;,&quot;non-dropping-particle&quot;:&quot;&quot;},{&quot;family&quot;:&quot;Coenen&quot;,&quot;given&quot;:&quot;S.&quot;,&quot;parse-names&quot;:false,&quot;dropping-particle&quot;:&quot;&quot;,&quot;non-dropping-particle&quot;:&quot;&quot;},{&quot;family&quot;:&quot;Goossens&quot;,&quot;given&quot;:&quot;H.&quot;,&quot;parse-names&quot;:false,&quot;dropping-particle&quot;:&quot;&quot;,&quot;non-dropping-particle&quot;:&quot;&quot;},{&quot;family&quot;:&quot;Harbarth&quot;,&quot;given&quot;:&quot;S.&quot;,&quot;parse-names&quot;:false,&quot;dropping-particle&quot;:&quot;&quot;,&quot;non-dropping-particle&quot;:&quot;&quot;},{&quot;family&quot;:&quot;Malhotra-Kumar&quot;,&quot;given&quot;:&quot;S.&quot;,&quot;parse-names&quot;:false,&quot;dropping-particle&quot;:&quot;&quot;,&quot;non-dropping-particle&quot;:&quot;&quot;},{&quot;family&quot;:&quot;Vervoort&quot;,&quot;given&quot;:&quot;Jascha&quot;,&quot;parse-names&quot;:false,&quot;dropping-particle&quot;:&quot;&quot;,&quot;non-dropping-particle&quot;:&quot;&quot;},{&quot;family&quot;:&quot;Nguyen&quot;,&quot;given&quot;:&quot;Jean Claude&quot;,&quot;parse-names&quot;:false,&quot;dropping-particle&quot;:&quot;&quot;,&quot;non-dropping-particle&quot;:&quot;&quot;},{&quot;family&quot;:&quot;Gutmann&quot;,&quot;given&quot;:&quot;Laurent&quot;,&quot;parse-names&quot;:false,&quot;dropping-particle&quot;:&quot;&quot;,&quot;non-dropping-particle&quot;:&quot;&quot;},{&quot;family&quot;:&quot;Adriaessens&quot;,&quot;given&quot;:&quot;Niels&quot;,&quot;parse-names&quot;:false,&quot;dropping-particle&quot;:&quot;&quot;,&quot;non-dropping-particle&quot;:&quot;&quot;}],&quot;container-title&quot;:&quot;International Journal of Antimicrobial Agents&quot;,&quot;container-title-short&quot;:&quot;Int. J. Antimicrob. Agents&quot;,&quot;DOI&quot;:&quot;10.1016/j.ijantimicag.2024.107259&quot;,&quot;ISSN&quot;:&quot;18727913&quot;,&quot;PMID&quot;:&quot;38936492&quot;,&quot;issued&quot;:{&quot;date-parts&quot;:[[2024,9,1]]},&quot;abstract&quot;:&quot;Background: Urinary tract infections (UTIs) are one of the main reasons for antibiotic prescriptions in primary care. Recent studies demonstrate similar clinical outcomes with short vs. long antibiotics courses. The aim of this study was to investigate the differential collateral effect of ciprofloxacin treatment duration on the gastrointestinal and oropharyngeal microbiome in patients presenting with uncomplicated UTI to primary care practices in Switzerland, Belgium and Poland. Methods: Stool and oropharyngeal samples were obtained from 36 treated patients and 14 controls at the beginning of antibiotic therapy, end of therapy and one month after the end of therapy. Samples underwent shotgun metagenomics. Results: At the end of therapy, patients treated with both short (≤7 days) and long (&gt;7 days) ciprofloxacin courses showed similar changes in the gastrointestinal microbiome compared to non-treated controls. After one month, most changes in patients receiving short courses were reversed; however, long courses led to increased abundance of the genera Roseburia, Faecalicatena and Escherichia. Changes in the oropharynx were minor and reversed to baseline levels within one month. Ciprofloxacin resistance encoding mutations in gyrA/B and parC/E reads were observed in both short and long treatment groups but decreased to baseline levels after one month. An increased abundance of resistance genes was observed in the gastrointestinal microbiome after longer treatment, and correlated to increased prevalence of aminoglycoside, β-lactam, sulphonamide, and tetracycline resistance genes. Conclusion: Collateral effects on the gastrointestinal community, including an increased prevalence of antimicrobial resistance genes, persists for up to at least one month following longer ciprofloxacin therapy. These data support the use of shorter antimicrobial treatment duration.&quot;,&quot;publisher&quot;:&quot;Elsevier B.V.&quot;,&quot;issue&quot;:&quot;3&quot;,&quot;volume&quot;:&quot;64&quot;},&quot;isTemporary&quot;:false}]},{&quot;citationID&quot;:&quot;MENDELEY_CITATION_23b54f51-acc1-461d-8298-c84a71531923&quot;,&quot;properties&quot;:{&quot;noteIndex&quot;:0},&quot;isEdited&quot;:false,&quot;manualOverride&quot;:{&quot;isManuallyOverridden&quot;:false,&quot;citeprocText&quot;:&quot;[16]&quot;,&quot;manualOverrideText&quot;:&quot;&quot;},&quot;citationTag&quot;:&quot;MENDELEY_CITATION_v3_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&quot;,&quot;citationItems&quot;:[{&quot;id&quot;:&quot;98c52f57-2897-34a2-969a-e843ce4e7f0b&quot;,&quot;itemData&quot;:{&quot;type&quot;:&quot;article-journal&quot;,&quot;id&quot;:&quot;98c52f57-2897-34a2-969a-e843ce4e7f0b&quot;,&quot;title&quot;:&quot;Adverse drug events associated with linezolid administration: a real-world pharmacovigilance study from 2004 to 2023 using the FAERS database&quot;,&quot;author&quot;:[{&quot;family&quot;:&quot;Zou&quot;,&quot;given&quot;:&quot;Fan&quot;,&quot;parse-names&quot;:false,&quot;dropping-particle&quot;:&quot;&quot;,&quot;non-dropping-particle&quot;:&quot;&quot;},{&quot;family&quot;:&quot;Cui&quot;,&quot;given&quot;:&quot;Zhiwei&quot;,&quot;parse-names&quot;:false,&quot;dropping-particle&quot;:&quot;&quot;,&quot;non-dropping-particle&quot;:&quot;&quot;},{&quot;family&quot;:&quot;Lou&quot;,&quot;given&quot;:&quot;Siyu&quot;,&quot;parse-names&quot;:false,&quot;dropping-particle&quot;:&quot;&quot;,&quot;non-dropping-particle&quot;:&quot;&quot;},{&quot;family&quot;:&quot;Ou&quot;,&quot;given&quot;:&quot;Yingyong&quot;,&quot;parse-names&quot;:false,&quot;dropping-particle&quot;:&quot;&quot;,&quot;non-dropping-particle&quot;:&quot;&quot;},{&quot;family&quot;:&quot;Zhu&quot;,&quot;given&quot;:&quot;Chengyu&quot;,&quot;parse-names&quot;:false,&quot;dropping-particle&quot;:&quot;&quot;,&quot;non-dropping-particle&quot;:&quot;&quot;},{&quot;family&quot;:&quot;Shu&quot;,&quot;given&quot;:&quot;Chengjie&quot;,&quot;parse-names&quot;:false,&quot;dropping-particle&quot;:&quot;&quot;,&quot;non-dropping-particle&quot;:&quot;&quot;},{&quot;family&quot;:&quot;Chen&quot;,&quot;given&quot;:&quot;Junyou&quot;,&quot;parse-names&quot;:false,&quot;dropping-particle&quot;:&quot;&quot;,&quot;non-dropping-particle&quot;:&quot;&quot;},{&quot;family&quot;:&quot;Zhao&quot;,&quot;given&quot;:&quot;Ruizhen&quot;,&quot;parse-names&quot;:false,&quot;dropping-particle&quot;:&quot;&quot;,&quot;non-dropping-particle&quot;:&quot;&quot;},{&quot;family&quot;:&quot;Wu&quot;,&quot;given&quot;:&quot;Zhu&quot;,&quot;parse-names&quot;:false,&quot;dropping-particle&quot;:&quot;&quot;,&quot;non-dropping-particle&quot;:&quot;&quot;},{&quot;family&quot;:&quot;Wang&quot;,&quot;given&quot;:&quot;Li&quot;,&quot;parse-names&quot;:false,&quot;dropping-particle&quot;:&quot;&quot;,&quot;non-dropping-particle&quot;:&quot;&quot;},{&quot;family&quot;:&quot;Chen&quot;,&quot;given&quot;:&quot;Zhenyong&quot;,&quot;parse-names&quot;:false,&quot;dropping-particle&quot;:&quot;&quot;,&quot;non-dropping-particle&quot;:&quot;&quot;},{&quot;family&quot;:&quot;Chen&quot;,&quot;given&quot;:&quot;Huayu&quot;,&quot;parse-names&quot;:false,&quot;dropping-particle&quot;:&quot;&quot;,&quot;non-dropping-particle&quot;:&quot;&quot;},{&quot;family&quot;:&quot;Lan&quot;,&quot;given&quot;:&quot;Yuanbo&quot;,&quot;parse-names&quot;:false,&quot;dropping-particle&quot;:&quot;&quot;,&quot;non-dropping-particle&quot;:&quot;&quot;}],&quot;container-title&quot;:&quot;Frontiers in Pharmacology&quot;,&quot;container-title-short&quot;:&quot;Front. Pharmacol.&quot;,&quot;DOI&quot;:&quot;10.3389/fphar.2024.1338902&quot;,&quot;ISSN&quot;:&quot;16639812&quot;,&quot;issued&quot;:{&quot;date-parts&quot;:[[2024]]},&quot;abstract&quot;:&quot;Introduction: Linezolid is an oxazolidinone antibiotic that is active against drug-resistant Gram-positive bacteria and multidrug-resistant Mycobacterium tuberculosis. Real-world studies on the safety of linezolid in large populations are lacking. This study aimed to determine the adverse events associated with linezolid in real-world settings by analyzing data from the US Food and Drug Administration (FDA) Adverse Event Reporting System (FAERS). Methods: We retrospectively extracted reports on adverse drug events (ADEs) from the FAERS database from the first quarter of 2004 to that of 2023. By using disproportionality analysis including reporting odds ratio (ROR), proportional reporting ratio (PRR), Bayesian Confidence Propagation Neural Network (BCPNN), along with the multi-item gamma Poisson shrinker (MGPS), we evaluated whether there was a significant association between linezolid and ADE. The time to onset of ADE was further analyzed in the general population and within each age, weight, reporting population, and weight subgroups. Results: A total of 11,176 reports of linezolid as the “primary suspected” drug and 263 significant adverse events of linezolid were identified, including some common adverse events such as thrombocytopenia (n = 1,139, ROR 21.98), anaemia (n = 704, ROR 7.39), and unexpected signals that were not listed on the drug label such as rhabdomyolysis (n = 90, ROR 4.33), and electrocardiogram QT prolonged (n = 73, ROR 4.07). Linezolid-induced adverse reactions involved 27 System Organ Class (SOC). Gender differences existed in ADE signals related to linezolid. The median onset time of all ADEs was 6 days, and most ADEs (n = 3,778) occurred within the first month of linezolid use but some may continue to occur even after a year of treatment (n = 46). Conclusion: This study reports the time to onset of adverse effects in detail at the levels of SOC and specific preferred term (PT). The results of our study provide valuable insights for optimizing the use of linezolid and reducing potential side effects, expected to facilitate the safe use of linezolid in clinical settings.&quot;,&quot;publisher&quot;:&quot;Frontiers Media SA&quot;,&quot;volume&quot;:&quot;15&quot;},&quot;isTemporary&quot;:false}]},{&quot;citationID&quot;:&quot;MENDELEY_CITATION_e238f88e-a122-41ac-81c1-bcb942a68694&quot;,&quot;properties&quot;:{&quot;noteIndex&quot;:0},&quot;isEdited&quot;:false,&quot;manualOverride&quot;:{&quot;isManuallyOverridden&quot;:false,&quot;citeprocText&quot;:&quot;[17]&quot;,&quot;manualOverrideText&quot;:&quot;&quot;},&quot;citationTag&quot;:&quot;MENDELEY_CITATION_v3_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&quot;,&quot;citationItems&quot;:[{&quot;id&quot;:&quot;faf301e9-4271-34cc-aef8-1429cf2b2647&quot;,&quot;itemData&quot;:{&quot;type&quot;:&quot;article-journal&quot;,&quot;id&quot;:&quot;faf301e9-4271-34cc-aef8-1429cf2b2647&quot;,&quot;title&quot;:&quot;Impact of Clindamycin on the Oral-Gut Axis: Gastrointestinal Side Effects and Clostridium difficile Infection in 45 Patients&quot;,&quot;author&quot;:[{&quot;family&quot;:&quot;Litvinov&quot;,&quot;given&quot;:&quot;Elizabeth&quot;,&quot;parse-names&quot;:false,&quot;dropping-particle&quot;:&quot;&quot;,&quot;non-dropping-particle&quot;:&quot;&quot;},{&quot;family&quot;:&quot;Litvinov&quot;,&quot;given&quot;:&quot;Alan&quot;,&quot;parse-names&quot;:false,&quot;dropping-particle&quot;:&quot;&quot;,&quot;non-dropping-particle&quot;:&quot;&quot;}],&quot;container-title&quot;:&quot;Cureus&quot;,&quot;container-title-short&quot;:&quot;Cureus&quot;,&quot;DOI&quot;:&quot;10.7759/cureus.75381&quot;,&quot;issued&quot;:{&quot;date-parts&quot;:[[2024,12,9]]},&quot;publisher&quot;:&quot;Springer Science and Business Media LLC&quot;},&quot;isTemporary&quot;:false}]},{&quot;citationID&quot;:&quot;MENDELEY_CITATION_98535802-56e4-4a77-ba46-5517c18f406c&quot;,&quot;properties&quot;:{&quot;noteIndex&quot;:0},&quot;isEdited&quot;:false,&quot;manualOverride&quot;:{&quot;isManuallyOverridden&quot;:false,&quot;citeprocText&quot;:&quot;[18]&quot;,&quot;manualOverrideText&quot;:&quot;&quot;},&quot;citationTag&quot;:&quot;MENDELEY_CITATION_v3_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&quot;,&quot;citationItems&quot;:[{&quot;id&quot;:&quot;8bd770e7-5a8b-3692-aece-b1f03ed5f4c7&quot;,&quot;itemData&quot;:{&quot;type&quot;:&quot;article-journal&quot;,&quot;id&quot;:&quot;8bd770e7-5a8b-3692-aece-b1f03ed5f4c7&quot;,&quot;title&quot;:&quot;Effects of extended anaerobic antibiotic coverage on anaerobic bloodstream infection: A multisite retrospective study&quot;,&quot;author&quot;:[{&quot;family&quot;:&quot;Murai&quot;,&quot;given&quot;:&quot;Yushi&quot;,&quot;parse-names&quot;:false,&quot;dropping-particle&quot;:&quot;&quot;,&quot;non-dropping-particle&quot;:&quot;&quot;},{&quot;family&quot;:&quot;Nagaoka&quot;,&quot;given&quot;:&quot;Kentaro&quot;,&quot;parse-names&quot;:false,&quot;dropping-particle&quot;:&quot;&quot;,&quot;non-dropping-particle&quot;:&quot;&quot;},{&quot;family&quot;:&quot;Iwanaga&quot;,&quot;given&quot;:&quot;Naoki&quot;,&quot;parse-names&quot;:false,&quot;dropping-particle&quot;:&quot;&quot;,&quot;non-dropping-particle&quot;:&quot;&quot;},{&quot;family&quot;:&quot;Kawasuji&quot;,&quot;given&quot;:&quot;Hitoshi&quot;,&quot;parse-names&quot;:false,&quot;dropping-particle&quot;:&quot;&quot;,&quot;non-dropping-particle&quot;:&quot;&quot;},{&quot;family&quot;:&quot;Miura&quot;,&quot;given&quot;:&quot;Masayoshi&quot;,&quot;parse-names&quot;:false,&quot;dropping-particle&quot;:&quot;&quot;,&quot;non-dropping-particle&quot;:&quot;&quot;},{&quot;family&quot;:&quot;Sato&quot;,&quot;given&quot;:&quot;Yukihiro&quot;,&quot;parse-names&quot;:false,&quot;dropping-particle&quot;:&quot;&quot;,&quot;non-dropping-particle&quot;:&quot;&quot;},{&quot;family&quot;:&quot;Hatakeyama&quot;,&quot;given&quot;:&quot;Yukihiro&quot;,&quot;parse-names&quot;:false,&quot;dropping-particle&quot;:&quot;&quot;,&quot;non-dropping-particle&quot;:&quot;&quot;},{&quot;family&quot;:&quot;Kato&quot;,&quot;given&quot;:&quot;Yukari&quot;,&quot;parse-names&quot;:false,&quot;dropping-particle&quot;:&quot;&quot;,&quot;non-dropping-particle&quot;:&quot;&quot;},{&quot;family&quot;:&quot;Takazono&quot;,&quot;given&quot;:&quot;Takahiro&quot;,&quot;parse-names&quot;:false,&quot;dropping-particle&quot;:&quot;&quot;,&quot;non-dropping-particle&quot;:&quot;&quot;},{&quot;family&quot;:&quot;Kosai&quot;,&quot;given&quot;:&quot;Kosuke&quot;,&quot;parse-names&quot;:false,&quot;dropping-particle&quot;:&quot;&quot;,&quot;non-dropping-particle&quot;:&quot;&quot;},{&quot;family&quot;:&quot;Sugano&quot;,&quot;given&quot;:&quot;Aki&quot;,&quot;parse-names&quot;:false,&quot;dropping-particle&quot;:&quot;&quot;,&quot;non-dropping-particle&quot;:&quot;&quot;},{&quot;family&quot;:&quot;Morinaga&quot;,&quot;given&quot;:&quot;Yoshitomo&quot;,&quot;parse-names&quot;:false,&quot;dropping-particle&quot;:&quot;&quot;,&quot;non-dropping-particle&quot;:&quot;&quot;},{&quot;family&quot;:&quot;Tanaka&quot;,&quot;given&quot;:&quot;Kaori&quot;,&quot;parse-names&quot;:false,&quot;dropping-particle&quot;:&quot;&quot;,&quot;non-dropping-particle&quot;:&quot;&quot;},{&quot;family&quot;:&quot;Yanagihara&quot;,&quot;given&quot;:&quot;Katsunori&quot;,&quot;parse-names&quot;:false,&quot;dropping-particle&quot;:&quot;&quot;,&quot;non-dropping-particle&quot;:&quot;&quot;},{&quot;family&quot;:&quot;Mukae&quot;,&quot;given&quot;:&quot;Hiroshi&quot;,&quot;parse-names&quot;:false,&quot;dropping-particle&quot;:&quot;&quot;,&quot;non-dropping-particle&quot;:&quot;&quot;},{&quot;family&quot;:&quot;Yamamoto&quot;,&quot;given&quot;:&quot;Yoshihiro&quot;,&quot;parse-names&quot;:false,&quot;dropping-particle&quot;:&quot;&quot;,&quot;non-dropping-particle&quot;:&quot;&quot;}],&quot;container-title&quot;:&quot;International Journal of Infectious Diseases&quot;,&quot;DOI&quot;:&quot;10.1016/j.ijid.2025.107840&quot;,&quot;ISSN&quot;:&quot;18783511&quot;,&quot;PMID&quot;:&quot;39929321&quot;,&quot;issued&quot;:{&quot;date-parts&quot;:[[2025,4,1]]},&quot;abstract&quot;:&quot;Objectives: Routine clinical practice with extended anaerobic antibiotic coverage (EAC) has been recently reconsidered for several infections; however, its benefits remain unclear even in patients with anaerobic bacteremia (AB). Here, we aimed to elucidate the effects of EAC on AB prognosis. Methods: A multicenter retrospective observational study was conducted in patients with AB. Multivariate logistic regression analysis was performed to assess the effect of EAC on 30-day mortality. Inverse probability of treatment weighting analysis was performed to confirm the robustness of the findings. Results: In total, 483 patients were included, of whom 387 received EAC and 96 received limited anaerobic antibiotic coverage (LAC). Atypical foci of anaerobic infection, such as urinary tract infection and pneumonia, together with undetectable infection foci, comprised a larger proportion of infection foci in the LAC group than that in the EAC group (46.9% vs 30.5%). The 30-day mortality rates of the EAC and LAC groups were similar (12.5% and 14.2%, respectively; P = 0.664). Primary analysis revealed that EAC was not significantly associated with high mortality (odds ratio [OR], 1.42; 95% confidence interval [CI], 0.7-2.8), whereas source control significantly reduced this risk (OR, 0.28; 95% CI, 0.2-0.5). The sensitivity analysis results were consistent with those of the primary analyses. Conclusion: This study demonstrated a less significant effect of initial EAC on AB compared with source control, particularly on AB with atypical infection foci. These findings would prompt reconsideration of the necessity of an initial EAC in several infections.&quot;,&quot;publisher&quot;:&quot;Elsevier B.V.&quot;,&quot;volume&quot;:&quot;153&quot;,&quot;container-title-short&quot;:&quot;&quot;},&quot;isTemporary&quot;:false}]},{&quot;citationID&quot;:&quot;MENDELEY_CITATION_f3116f07-0563-43bb-b002-3c99a8b671f1&quot;,&quot;properties&quot;:{&quot;noteIndex&quot;:0},&quot;isEdited&quot;:false,&quot;manualOverride&quot;:{&quot;isManuallyOverridden&quot;:false,&quot;citeprocText&quot;:&quot;[19]&quot;,&quot;manualOverrideText&quot;:&quot;&quot;},&quot;citationTag&quot;:&quot;MENDELEY_CITATION_v3_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&quot;,&quot;citationItems&quot;:[{&quot;id&quot;:&quot;44fd32da-5cdf-3bd4-8e2f-ef5256836f1d&quot;,&quot;itemData&quot;:{&quot;type&quot;:&quot;article&quot;,&quot;id&quot;:&quot;44fd32da-5cdf-3bd4-8e2f-ef5256836f1d&quot;,&quot;title&quot;:&quot;Emerging antibiotic resistance by various novel proteins/enzymes&quot;,&quot;author&quot;:[{&quot;family&quot;:&quot;Sun&quot;,&quot;given&quot;:&quot;Shengwei&quot;,&quot;parse-names&quot;:false,&quot;dropping-particle&quot;:&quot;&quot;,&quot;non-dropping-particle&quot;:&quot;&quot;}],&quot;container-title&quot;:&quot;European Journal of Clinical Microbiology and Infectious Diseases&quot;,&quot;DOI&quot;:&quot;10.1007/s10096-025-05126-4&quot;,&quot;ISSN&quot;:&quot;14354373&quot;,&quot;PMID&quot;:&quot;40232578&quot;,&quot;issued&quot;:{&quot;date-parts&quot;:[[2025,7,1]]},&quot;page&quot;:&quot;1551-1566&quot;,&quot;abstract&quot;:&quot;Background: The emergence and dissemination of antibiotic resistance represents a significant and ever-increasing global threat to human, animal, and environmental health. The explosive proliferation of resistance has ultimately been seen in all clinically used antibiotics. Infections caused by antibiotic-resistant bacteria have been associated with an estimated 4,950,000 deaths annually, with extremely limited therapeutic options and only a few new antibiotics under development. To combat this silent pandemic, a better understanding of the molecular mechanisms of antibiotic resistance is immensely needed, which not only helps to improve the efficacy of current drugs in clinical use but also design new antimicrobial agents that are less susceptible to resistance. Results: The past few years have witnessed a number of new advances in revealing the molecular mechanisms of AMR. Following five sophisticated mechanisms (efflux pump, antibiotics inactivation by enzymes, alteration of membrane permeability, target modification, and target protection), the roles of various novel proteins/enzymes in the acquisition of antibiotic resistance are constantly being described. They are widely used by clinical bacterial strains, playing a key role in the emergence of resistance. Conclusion: While most of these have so far received less attention, expanding our understanding of these emerging resistance mechanisms is of crucial importance to combat the antibiotic resistance crisis in the world. This review summarizes recent advances in our knowledge of emerging resistance mechanisms in bacteria, providing an update on the current antibiotic resistance threats and encouraging researchers to develop critical strategies for overcoming the resistance.&quot;,&quot;publisher&quot;:&quot;Springer Science and Business Media Deutschland GmbH&quot;,&quot;issue&quot;:&quot;7&quot;,&quot;volume&quot;:&quot;44&quot;,&quot;container-title-short&quot;:&quot;&quot;},&quot;isTemporary&quot;:false}]},{&quot;citationID&quot;:&quot;MENDELEY_CITATION_12abc843-037a-46c9-9770-2a8c51797287&quot;,&quot;properties&quot;:{&quot;noteIndex&quot;:0},&quot;isEdited&quot;:false,&quot;manualOverride&quot;:{&quot;isManuallyOverridden&quot;:false,&quot;citeprocText&quot;:&quot;[20]&quot;,&quot;manualOverrideText&quot;:&quot;&quot;},&quot;citationTag&quot;:&quot;MENDELEY_CITATION_v3_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&quot;,&quot;citationItems&quot;:[{&quot;id&quot;:&quot;b2ab8b84-f74a-3765-98a4-3f40a5f46417&quot;,&quot;itemData&quot;:{&quot;type&quot;:&quot;article-journal&quot;,&quot;id&quot;:&quot;b2ab8b84-f74a-3765-98a4-3f40a5f46417&quot;,&quot;title&quot;:&quot;Antibiotic duration for common bacterial infections—a systematic review&quot;,&quot;author&quot;:[{&quot;family&quot;:&quot;Mo&quot;,&quot;given&quot;:&quot;Yin&quot;,&quot;parse-names&quot;:false,&quot;dropping-particle&quot;:&quot;&quot;,&quot;non-dropping-particle&quot;:&quot;&quot;},{&quot;family&quot;:&quot;Tan&quot;,&quot;given&quot;:&quot;Wei Cong&quot;,&quot;parse-names&quot;:false,&quot;dropping-particle&quot;:&quot;&quot;,&quot;non-dropping-particle&quot;:&quot;&quot;},{&quot;family&quot;:&quot;Cooper&quot;,&quot;given&quot;:&quot;Ben S.&quot;,&quot;parse-names&quot;:false,&quot;dropping-particle&quot;:&quot;&quot;,&quot;non-dropping-particle&quot;:&quot;&quot;}],&quot;container-title&quot;:&quot;JAC-Antimicrobial Resistance&quot;,&quot;container-title-short&quot;:&quot;JAC. Antimicrob. Resist.&quot;,&quot;DOI&quot;:&quot;10.1093/jacamr/dlae215&quot;,&quot;ISSN&quot;:&quot;26321823&quot;,&quot;issued&quot;:{&quot;date-parts&quot;:[[2025,2,1]]},&quot;abstract&quot;:&quot;Background: Reducing antibiotic duration is a key stewardship intervention to mitigate antimicrobial resistance (AMR). We examined current evidence informing antibiotic duration for common bacterial infections to identify any gaps in terms of settings, patient populations and infectious conditions. Trial methodologies were assessed to identify areas for improvement. Methods: MEDLINE and Embase were searched up to July 2024 for randomized trials comparing antibiotic durations in hospital and community settings (PROSPERO 2021, CRD42021276209). A narrative synthesis of the results was performed with a review on the major guidelines published by IDSA, NICE, WHO and other international societies to assess the impact of these trials on practice guidance. Results: Out of 315 studies, 85% concluded equivalence or non-inferiority of shorter courses. Adult bacterial sinusitis, community-acquired pneumonia, female cystitis/pyelonephritis, uncomplicated cellulitis and intra-abdominal infection with adequate source control and perioperative prophylaxis had robust evidence supporting shorter durations. Few trials studied severe infections, such as bloodstream infections and ventilator-associated pneumonia. Twenty-three (7%) of the trials were conducted in intensive care settings and only 43 trials (14%) enrolled patients from low-to-middle- or low-income countries. Only 15% of studies were at low risk for bias. Conclusions: Reducing antibiotic duration likely remains an important strategy for antibiotic stewardship, and an area of active research. While shorter antibiotic courses may be suitable for many bacterial infections, more evidence is needed for severe infections and in low- and middle-income settings.&quot;,&quot;publisher&quot;:&quot;Oxford University Press&quot;,&quot;issue&quot;:&quot;1&quot;,&quot;volume&quot;:&quot;7&quot;},&quot;isTemporary&quot;:false}]}]"/>
    <we:property name="MENDELEY_CITATIONS_LOCALE_CODE" value="&quot;en-US&quot;"/>
    <we:property name="MENDELEY_CITATIONS_STYLE" value="{&quot;id&quot;:&quot;https://www.zotero.org/styles/elsevier-vancouver-short-author-list&quot;,&quot;title&quot;:&quot;Elsevier - NLM/Vancouver (citation-sequence, \&quot;et al.\&quot; for 3+ author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स्वाती श्रीवास्तव एवं आलोक कुमार श्रीवास्तव</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B3D6AE0-8033-436C-A6C6-1EDF4733B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2268</Words>
  <Characters>12930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ई-विज्ञानम</dc:title>
  <dc:subject/>
  <dc:creator>Swati Srivastava</dc:creator>
  <cp:keywords/>
  <dc:description/>
  <cp:lastModifiedBy>Abhishek Prajapati</cp:lastModifiedBy>
  <cp:revision>47</cp:revision>
  <cp:lastPrinted>2026-03-18T05:22:00Z</cp:lastPrinted>
  <dcterms:created xsi:type="dcterms:W3CDTF">2026-03-18T02:20:00Z</dcterms:created>
  <dcterms:modified xsi:type="dcterms:W3CDTF">2026-03-18T11:00:00Z</dcterms:modified>
</cp:coreProperties>
</file>